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1E7" w:rsidRPr="00F340AD" w:rsidRDefault="00F351E7">
      <w:pPr>
        <w:autoSpaceDE w:val="0"/>
        <w:autoSpaceDN w:val="0"/>
        <w:spacing w:line="610" w:lineRule="exact"/>
        <w:jc w:val="left"/>
        <w:rPr>
          <w:rFonts w:ascii="黑体" w:eastAsia="黑体"/>
          <w:sz w:val="32"/>
          <w:szCs w:val="32"/>
        </w:rPr>
      </w:pPr>
      <w:r w:rsidRPr="00F340AD">
        <w:rPr>
          <w:rFonts w:ascii="黑体" w:eastAsia="黑体" w:hint="eastAsia"/>
          <w:sz w:val="32"/>
          <w:szCs w:val="32"/>
        </w:rPr>
        <w:t>附件</w:t>
      </w:r>
      <w:r w:rsidRPr="00F340AD">
        <w:rPr>
          <w:rFonts w:ascii="黑体" w:eastAsia="黑体"/>
          <w:sz w:val="32"/>
          <w:szCs w:val="32"/>
        </w:rPr>
        <w:t>1</w:t>
      </w:r>
    </w:p>
    <w:p w:rsidR="00F351E7" w:rsidRDefault="00F351E7">
      <w:pPr>
        <w:pStyle w:val="BodyText"/>
      </w:pPr>
    </w:p>
    <w:p w:rsidR="00F351E7" w:rsidRDefault="00F351E7">
      <w:pPr>
        <w:autoSpaceDE w:val="0"/>
        <w:autoSpaceDN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宝鸡市凤翔区加快推进“一网通办”工作</w:t>
      </w:r>
    </w:p>
    <w:p w:rsidR="00F351E7" w:rsidRDefault="00F351E7">
      <w:pPr>
        <w:autoSpaceDE w:val="0"/>
        <w:autoSpaceDN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实施方案</w:t>
      </w:r>
    </w:p>
    <w:p w:rsidR="00F351E7" w:rsidRDefault="00F351E7">
      <w:pPr>
        <w:autoSpaceDE w:val="0"/>
        <w:autoSpaceDN w:val="0"/>
        <w:spacing w:line="400" w:lineRule="exact"/>
        <w:rPr>
          <w:rFonts w:ascii="仿宋_GB2312" w:eastAsia="仿宋_GB2312"/>
          <w:sz w:val="32"/>
          <w:szCs w:val="32"/>
        </w:rPr>
      </w:pPr>
    </w:p>
    <w:p w:rsidR="00F351E7" w:rsidRDefault="00F351E7" w:rsidP="00DD5963">
      <w:pPr>
        <w:autoSpaceDE w:val="0"/>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为贯彻落实省市关于政务服务“一网通办”工作要求，提升企业群众获得感、满意度，切实推进部门间信息共享，加快一体化政务服务平台推广应用</w:t>
      </w:r>
      <w:r>
        <w:rPr>
          <w:rFonts w:ascii="仿宋_GB2312" w:eastAsia="仿宋_GB2312"/>
          <w:sz w:val="32"/>
          <w:szCs w:val="32"/>
        </w:rPr>
        <w:t>,</w:t>
      </w:r>
      <w:r>
        <w:rPr>
          <w:rFonts w:ascii="仿宋_GB2312" w:eastAsia="仿宋_GB2312" w:hint="eastAsia"/>
          <w:sz w:val="32"/>
          <w:szCs w:val="32"/>
        </w:rPr>
        <w:t>推进更多事项实现“网上办</w:t>
      </w:r>
      <w:r>
        <w:rPr>
          <w:rFonts w:ascii="仿宋_GB2312" w:eastAsia="仿宋_GB2312" w:hint="eastAsia"/>
          <w:spacing w:val="-6"/>
          <w:sz w:val="32"/>
          <w:szCs w:val="32"/>
        </w:rPr>
        <w:t>理”，最大程度利企便民，结合我区实际，特制定本方案。</w:t>
      </w:r>
    </w:p>
    <w:p w:rsidR="00F351E7" w:rsidRDefault="00F351E7" w:rsidP="00DD5963">
      <w:pPr>
        <w:autoSpaceDE w:val="0"/>
        <w:autoSpaceDN w:val="0"/>
        <w:spacing w:line="540" w:lineRule="exact"/>
        <w:ind w:firstLineChars="200" w:firstLine="640"/>
        <w:rPr>
          <w:rFonts w:ascii="黑体" w:eastAsia="黑体" w:hAnsi="黑体"/>
          <w:sz w:val="32"/>
          <w:szCs w:val="32"/>
        </w:rPr>
      </w:pPr>
      <w:r>
        <w:rPr>
          <w:rFonts w:ascii="黑体" w:eastAsia="黑体" w:hAnsi="黑体" w:hint="eastAsia"/>
          <w:sz w:val="32"/>
          <w:szCs w:val="32"/>
        </w:rPr>
        <w:t>一、工作目标</w:t>
      </w:r>
    </w:p>
    <w:p w:rsidR="00F351E7" w:rsidRDefault="00F351E7" w:rsidP="00DD5963">
      <w:pPr>
        <w:autoSpaceDE w:val="0"/>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按照“四级四同”原则，认真梳理全区政务服务事项，扎实推进政务服务事项标准化管理</w:t>
      </w:r>
      <w:r>
        <w:rPr>
          <w:rFonts w:ascii="仿宋_GB2312" w:eastAsia="仿宋_GB2312"/>
          <w:sz w:val="32"/>
          <w:szCs w:val="32"/>
        </w:rPr>
        <w:t>,</w:t>
      </w:r>
      <w:r>
        <w:rPr>
          <w:rFonts w:ascii="仿宋_GB2312" w:eastAsia="仿宋_GB2312" w:hint="eastAsia"/>
          <w:sz w:val="32"/>
          <w:szCs w:val="32"/>
        </w:rPr>
        <w:t>完善一体化政务服务平台</w:t>
      </w:r>
      <w:r>
        <w:rPr>
          <w:rFonts w:ascii="仿宋_GB2312" w:eastAsia="仿宋_GB2312"/>
          <w:sz w:val="32"/>
          <w:szCs w:val="32"/>
        </w:rPr>
        <w:t>,</w:t>
      </w:r>
      <w:r>
        <w:rPr>
          <w:rFonts w:ascii="仿宋_GB2312" w:eastAsia="仿宋_GB2312" w:hint="eastAsia"/>
          <w:sz w:val="32"/>
          <w:szCs w:val="32"/>
        </w:rPr>
        <w:t>全区政务服务事项除法律法规另有规定或涉及国家秘密外</w:t>
      </w:r>
      <w:r>
        <w:rPr>
          <w:rFonts w:ascii="仿宋_GB2312" w:eastAsia="仿宋_GB2312"/>
          <w:sz w:val="32"/>
          <w:szCs w:val="32"/>
        </w:rPr>
        <w:t>,</w:t>
      </w:r>
      <w:r>
        <w:rPr>
          <w:rFonts w:ascii="仿宋_GB2312" w:eastAsia="仿宋_GB2312" w:hint="eastAsia"/>
          <w:sz w:val="32"/>
          <w:szCs w:val="32"/>
        </w:rPr>
        <w:t>全部通过一体化政务服务平台宝鸡政务服务网（凤翔）办理，形成全区政务服务“一张网”，强化政务信息资源整合共享，推动行业部门专网接入，</w:t>
      </w:r>
      <w:r>
        <w:rPr>
          <w:rFonts w:ascii="仿宋_GB2312" w:eastAsia="仿宋_GB2312"/>
          <w:sz w:val="32"/>
          <w:szCs w:val="32"/>
        </w:rPr>
        <w:t>2021</w:t>
      </w:r>
      <w:r>
        <w:rPr>
          <w:rFonts w:ascii="仿宋_GB2312" w:eastAsia="仿宋_GB2312" w:hint="eastAsia"/>
          <w:sz w:val="32"/>
          <w:szCs w:val="32"/>
        </w:rPr>
        <w:t>年底前，全区政务服务事项网上可办率达到</w:t>
      </w:r>
      <w:r>
        <w:rPr>
          <w:rFonts w:ascii="仿宋_GB2312" w:eastAsia="仿宋_GB2312"/>
          <w:sz w:val="32"/>
          <w:szCs w:val="32"/>
        </w:rPr>
        <w:t>60</w:t>
      </w:r>
      <w:bookmarkStart w:id="0" w:name="_GoBack"/>
      <w:bookmarkEnd w:id="0"/>
      <w:r>
        <w:rPr>
          <w:rFonts w:ascii="仿宋_GB2312" w:eastAsia="仿宋_GB2312"/>
          <w:sz w:val="32"/>
          <w:szCs w:val="32"/>
        </w:rPr>
        <w:t>%</w:t>
      </w:r>
      <w:r>
        <w:rPr>
          <w:rFonts w:ascii="仿宋_GB2312" w:eastAsia="仿宋_GB2312" w:hint="eastAsia"/>
          <w:sz w:val="32"/>
          <w:szCs w:val="32"/>
        </w:rPr>
        <w:t>以上。</w:t>
      </w:r>
    </w:p>
    <w:p w:rsidR="00F351E7" w:rsidRDefault="00F351E7" w:rsidP="00DD5963">
      <w:pPr>
        <w:numPr>
          <w:ilvl w:val="0"/>
          <w:numId w:val="1"/>
        </w:numPr>
        <w:autoSpaceDE w:val="0"/>
        <w:autoSpaceDN w:val="0"/>
        <w:spacing w:line="540" w:lineRule="exact"/>
        <w:ind w:firstLineChars="200" w:firstLine="640"/>
        <w:rPr>
          <w:rFonts w:ascii="黑体" w:eastAsia="黑体" w:hAnsi="黑体"/>
          <w:sz w:val="32"/>
          <w:szCs w:val="32"/>
        </w:rPr>
      </w:pPr>
      <w:r>
        <w:rPr>
          <w:rFonts w:ascii="黑体" w:eastAsia="黑体" w:hAnsi="黑体" w:hint="eastAsia"/>
          <w:sz w:val="32"/>
          <w:szCs w:val="32"/>
        </w:rPr>
        <w:t>工作任务</w:t>
      </w:r>
    </w:p>
    <w:p w:rsidR="00F351E7" w:rsidRDefault="00F351E7" w:rsidP="00DD5963">
      <w:pPr>
        <w:autoSpaceDE w:val="0"/>
        <w:autoSpaceDN w:val="0"/>
        <w:spacing w:line="540" w:lineRule="exact"/>
        <w:ind w:firstLineChars="200" w:firstLine="643"/>
        <w:rPr>
          <w:rFonts w:ascii="楷体_GB2312" w:eastAsia="楷体_GB2312" w:hAnsi="楷体_GB2312" w:cs="楷体_GB2312"/>
          <w:sz w:val="32"/>
          <w:szCs w:val="32"/>
        </w:rPr>
      </w:pPr>
      <w:r>
        <w:rPr>
          <w:rFonts w:ascii="楷体_GB2312" w:eastAsia="楷体_GB2312" w:hAnsi="楷体_GB2312" w:cs="楷体_GB2312" w:hint="eastAsia"/>
          <w:b/>
          <w:bCs/>
          <w:sz w:val="32"/>
          <w:szCs w:val="32"/>
        </w:rPr>
        <w:t>（一）梳理清单，完善平台。</w:t>
      </w:r>
      <w:r>
        <w:rPr>
          <w:rFonts w:ascii="仿宋_GB2312" w:eastAsia="仿宋_GB2312" w:hint="eastAsia"/>
          <w:sz w:val="32"/>
          <w:szCs w:val="32"/>
        </w:rPr>
        <w:t>梳理各类政务服务事项的设定依据、申请条件、办事材料和办理流程等要素，编制全区政务服务事项清单。同时，充实《陕西省政务服务事项中控管理平台》相关信息要素，完善一体化政务服务平台，为企业和群众网上办事提供完整、准确、规范、便捷的网络技术支撑。</w:t>
      </w:r>
      <w:r>
        <w:rPr>
          <w:rFonts w:ascii="楷体_GB2312" w:eastAsia="楷体_GB2312" w:hAnsi="楷体_GB2312" w:cs="楷体_GB2312" w:hint="eastAsia"/>
          <w:sz w:val="32"/>
          <w:szCs w:val="32"/>
        </w:rPr>
        <w:t>（区行政审批服务局负责，各相关部门按职责分工配合，</w:t>
      </w:r>
      <w:r>
        <w:rPr>
          <w:rFonts w:ascii="楷体_GB2312" w:eastAsia="楷体_GB2312" w:hAnsi="楷体_GB2312" w:cs="楷体_GB2312"/>
          <w:sz w:val="32"/>
          <w:szCs w:val="32"/>
        </w:rPr>
        <w:t>6</w:t>
      </w:r>
      <w:r>
        <w:rPr>
          <w:rFonts w:ascii="楷体_GB2312" w:eastAsia="楷体_GB2312" w:hAnsi="楷体_GB2312" w:cs="楷体_GB2312" w:hint="eastAsia"/>
          <w:sz w:val="32"/>
          <w:szCs w:val="32"/>
        </w:rPr>
        <w:t>月底前完成）</w:t>
      </w:r>
    </w:p>
    <w:p w:rsidR="00F351E7" w:rsidRDefault="00F351E7" w:rsidP="00DD5963">
      <w:pPr>
        <w:autoSpaceDE w:val="0"/>
        <w:autoSpaceDN w:val="0"/>
        <w:spacing w:line="540" w:lineRule="exact"/>
        <w:ind w:firstLineChars="200" w:firstLine="643"/>
        <w:rPr>
          <w:rFonts w:ascii="楷体_GB2312" w:eastAsia="楷体_GB2312" w:hAnsi="楷体_GB2312" w:cs="楷体_GB2312"/>
          <w:sz w:val="32"/>
          <w:szCs w:val="32"/>
        </w:rPr>
      </w:pPr>
      <w:r>
        <w:rPr>
          <w:rFonts w:ascii="楷体_GB2312" w:eastAsia="楷体_GB2312" w:hint="eastAsia"/>
          <w:b/>
          <w:sz w:val="32"/>
          <w:szCs w:val="32"/>
        </w:rPr>
        <w:t>（二）及时更新，规范操作。</w:t>
      </w:r>
      <w:r>
        <w:rPr>
          <w:rFonts w:ascii="仿宋_GB2312" w:eastAsia="仿宋_GB2312" w:hint="eastAsia"/>
          <w:sz w:val="32"/>
          <w:szCs w:val="32"/>
        </w:rPr>
        <w:t>对已经公布的政务服务事项清单和办事指南依据法律、法规和政策的立改废释情况以及机构、职能调整情况，实时更新、动态管理，增强清单的规范性和可操作性。</w:t>
      </w:r>
      <w:r>
        <w:rPr>
          <w:rFonts w:ascii="楷体_GB2312" w:eastAsia="楷体_GB2312" w:hAnsi="楷体_GB2312" w:cs="楷体_GB2312" w:hint="eastAsia"/>
          <w:sz w:val="32"/>
          <w:szCs w:val="32"/>
        </w:rPr>
        <w:t>（区行政审批服务局牵头，各部门按照职责分工负责，持续推进）</w:t>
      </w:r>
    </w:p>
    <w:p w:rsidR="00F351E7" w:rsidRDefault="00F351E7" w:rsidP="00DD5963">
      <w:pPr>
        <w:autoSpaceDE w:val="0"/>
        <w:autoSpaceDN w:val="0"/>
        <w:spacing w:line="540" w:lineRule="exact"/>
        <w:ind w:firstLineChars="200" w:firstLine="643"/>
        <w:rPr>
          <w:rFonts w:ascii="仿宋_GB2312" w:eastAsia="仿宋_GB2312"/>
          <w:sz w:val="32"/>
          <w:szCs w:val="32"/>
        </w:rPr>
      </w:pPr>
      <w:r>
        <w:rPr>
          <w:rFonts w:ascii="楷体_GB2312" w:eastAsia="楷体_GB2312" w:hint="eastAsia"/>
          <w:b/>
          <w:sz w:val="32"/>
          <w:szCs w:val="32"/>
        </w:rPr>
        <w:t>（三）整合专网，互联互通。</w:t>
      </w:r>
      <w:r>
        <w:rPr>
          <w:rFonts w:ascii="仿宋_GB2312" w:eastAsia="仿宋_GB2312" w:hint="eastAsia"/>
          <w:sz w:val="32"/>
          <w:szCs w:val="32"/>
        </w:rPr>
        <w:t>协调将各行业部门专网办理平台逐步接入全省一体化在线政务服务平台（陕西政务服务网</w:t>
      </w:r>
      <w:r>
        <w:rPr>
          <w:rFonts w:ascii="仿宋_GB2312" w:eastAsia="仿宋_GB2312"/>
          <w:sz w:val="32"/>
          <w:szCs w:val="32"/>
        </w:rPr>
        <w:t>-</w:t>
      </w:r>
      <w:r>
        <w:rPr>
          <w:rFonts w:ascii="仿宋_GB2312" w:eastAsia="仿宋_GB2312" w:hint="eastAsia"/>
          <w:sz w:val="32"/>
          <w:szCs w:val="32"/>
        </w:rPr>
        <w:t>凤翔），实现数据信息互联互通，推进政务服务事项网上办。</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区工信局牵头，各部门负责，持续推进</w:t>
      </w:r>
      <w:r>
        <w:rPr>
          <w:rFonts w:ascii="楷体_GB2312" w:eastAsia="楷体_GB2312" w:hAnsi="楷体_GB2312" w:cs="楷体_GB2312"/>
          <w:sz w:val="32"/>
          <w:szCs w:val="32"/>
        </w:rPr>
        <w:t>)</w:t>
      </w:r>
    </w:p>
    <w:p w:rsidR="00F351E7" w:rsidRDefault="00F351E7" w:rsidP="00DD5963">
      <w:pPr>
        <w:autoSpaceDE w:val="0"/>
        <w:autoSpaceDN w:val="0"/>
        <w:spacing w:line="540" w:lineRule="exact"/>
        <w:ind w:firstLineChars="200" w:firstLine="643"/>
        <w:rPr>
          <w:rFonts w:ascii="楷体_GB2312" w:eastAsia="楷体_GB2312" w:hAnsi="楷体_GB2312" w:cs="楷体_GB2312"/>
          <w:sz w:val="32"/>
          <w:szCs w:val="32"/>
        </w:rPr>
      </w:pPr>
      <w:r>
        <w:rPr>
          <w:rFonts w:ascii="楷体_GB2312" w:eastAsia="楷体_GB2312" w:hint="eastAsia"/>
          <w:b/>
          <w:sz w:val="32"/>
          <w:szCs w:val="32"/>
        </w:rPr>
        <w:t>（四）推广运用，规范管理。</w:t>
      </w:r>
      <w:r>
        <w:rPr>
          <w:rFonts w:ascii="仿宋_GB2312" w:eastAsia="仿宋_GB2312" w:hint="eastAsia"/>
          <w:sz w:val="32"/>
          <w:szCs w:val="32"/>
        </w:rPr>
        <w:t>推进电子签章、电子证照等电子材料在政务服务中的应用</w:t>
      </w:r>
      <w:r>
        <w:rPr>
          <w:rFonts w:ascii="仿宋_GB2312" w:eastAsia="仿宋_GB2312"/>
          <w:sz w:val="32"/>
          <w:szCs w:val="32"/>
        </w:rPr>
        <w:t>,</w:t>
      </w:r>
      <w:r>
        <w:rPr>
          <w:rFonts w:ascii="仿宋_GB2312" w:eastAsia="仿宋_GB2312" w:hint="eastAsia"/>
          <w:sz w:val="32"/>
          <w:szCs w:val="32"/>
        </w:rPr>
        <w:t>规范电子文件的形成、管理</w:t>
      </w:r>
      <w:r>
        <w:rPr>
          <w:rFonts w:ascii="仿宋_GB2312" w:eastAsia="仿宋_GB2312"/>
          <w:sz w:val="32"/>
          <w:szCs w:val="32"/>
        </w:rPr>
        <w:t>,</w:t>
      </w:r>
      <w:r>
        <w:rPr>
          <w:rFonts w:ascii="仿宋_GB2312" w:eastAsia="仿宋_GB2312" w:hint="eastAsia"/>
          <w:sz w:val="32"/>
          <w:szCs w:val="32"/>
        </w:rPr>
        <w:t>推进电子档案及时完整移交存档。</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区行政审批服务局牵头，区工信局等部门按职责分工负责，持续推进</w:t>
      </w:r>
      <w:r>
        <w:rPr>
          <w:rFonts w:ascii="楷体_GB2312" w:eastAsia="楷体_GB2312" w:hAnsi="楷体_GB2312" w:cs="楷体_GB2312"/>
          <w:sz w:val="32"/>
          <w:szCs w:val="32"/>
        </w:rPr>
        <w:t>)</w:t>
      </w:r>
    </w:p>
    <w:p w:rsidR="00F351E7" w:rsidRDefault="00F351E7" w:rsidP="00DD5963">
      <w:pPr>
        <w:autoSpaceDE w:val="0"/>
        <w:autoSpaceDN w:val="0"/>
        <w:spacing w:line="540" w:lineRule="exact"/>
        <w:ind w:firstLineChars="200" w:firstLine="640"/>
        <w:rPr>
          <w:rFonts w:ascii="黑体" w:eastAsia="黑体" w:hAnsi="黑体"/>
          <w:sz w:val="32"/>
          <w:szCs w:val="32"/>
        </w:rPr>
      </w:pPr>
      <w:r>
        <w:rPr>
          <w:rFonts w:ascii="黑体" w:eastAsia="黑体" w:hAnsi="黑体" w:hint="eastAsia"/>
          <w:sz w:val="32"/>
          <w:szCs w:val="32"/>
        </w:rPr>
        <w:t>三、保障措施</w:t>
      </w:r>
    </w:p>
    <w:p w:rsidR="00F351E7" w:rsidRDefault="00F351E7" w:rsidP="00DD5963">
      <w:pPr>
        <w:autoSpaceDE w:val="0"/>
        <w:autoSpaceDN w:val="0"/>
        <w:spacing w:line="540" w:lineRule="exact"/>
        <w:ind w:firstLineChars="200" w:firstLine="643"/>
        <w:rPr>
          <w:rFonts w:ascii="仿宋_GB2312" w:eastAsia="仿宋_GB2312"/>
          <w:sz w:val="32"/>
          <w:szCs w:val="32"/>
        </w:rPr>
      </w:pPr>
      <w:r>
        <w:rPr>
          <w:rFonts w:ascii="楷体_GB2312" w:eastAsia="楷体_GB2312" w:hint="eastAsia"/>
          <w:b/>
          <w:sz w:val="32"/>
          <w:szCs w:val="32"/>
        </w:rPr>
        <w:t>（一）高度重视，加强领导。</w:t>
      </w:r>
      <w:r>
        <w:rPr>
          <w:rFonts w:ascii="仿宋_GB2312" w:eastAsia="仿宋_GB2312" w:hint="eastAsia"/>
          <w:sz w:val="32"/>
          <w:szCs w:val="32"/>
        </w:rPr>
        <w:t>各单位要充分认识推进“一网通办”工作的重要性，安排专人负责此项工作，区行政审批服务局负责，统筹协调及时解决工作过程中遇到的具体问题</w:t>
      </w:r>
      <w:r>
        <w:rPr>
          <w:rFonts w:ascii="仿宋_GB2312" w:eastAsia="仿宋_GB2312"/>
          <w:sz w:val="32"/>
          <w:szCs w:val="32"/>
        </w:rPr>
        <w:t>,</w:t>
      </w:r>
      <w:r>
        <w:rPr>
          <w:rFonts w:ascii="仿宋_GB2312" w:eastAsia="仿宋_GB2312" w:hint="eastAsia"/>
          <w:sz w:val="32"/>
          <w:szCs w:val="32"/>
        </w:rPr>
        <w:t>推进各项工作。</w:t>
      </w:r>
    </w:p>
    <w:p w:rsidR="00F351E7" w:rsidRDefault="00F351E7" w:rsidP="00DD5963">
      <w:pPr>
        <w:autoSpaceDE w:val="0"/>
        <w:autoSpaceDN w:val="0"/>
        <w:spacing w:line="540" w:lineRule="exact"/>
        <w:ind w:firstLineChars="200" w:firstLine="643"/>
        <w:rPr>
          <w:rFonts w:ascii="楷体_GB2312" w:eastAsia="楷体_GB2312"/>
          <w:b/>
          <w:sz w:val="32"/>
          <w:szCs w:val="32"/>
        </w:rPr>
      </w:pPr>
      <w:r>
        <w:rPr>
          <w:rFonts w:ascii="楷体_GB2312" w:eastAsia="楷体_GB2312" w:hint="eastAsia"/>
          <w:b/>
          <w:sz w:val="32"/>
          <w:szCs w:val="32"/>
        </w:rPr>
        <w:t>（二）协作配合，确保高效。</w:t>
      </w:r>
      <w:r>
        <w:rPr>
          <w:rFonts w:ascii="仿宋_GB2312" w:eastAsia="仿宋_GB2312" w:hAnsi="仿宋_GB2312" w:cs="仿宋_GB2312" w:hint="eastAsia"/>
          <w:bCs/>
          <w:sz w:val="32"/>
          <w:szCs w:val="32"/>
        </w:rPr>
        <w:t>按照牵头负责、分工推进的原则，各相关部门要积极配合，充分利用一体化在线政务服务平台，主动对接，强化推进，确保按期完成预定目标，提升“一网通办”效率。</w:t>
      </w:r>
    </w:p>
    <w:p w:rsidR="00F351E7" w:rsidRDefault="00F351E7" w:rsidP="00DD5963">
      <w:pPr>
        <w:autoSpaceDE w:val="0"/>
        <w:autoSpaceDN w:val="0"/>
        <w:spacing w:line="540" w:lineRule="exact"/>
        <w:ind w:firstLineChars="200" w:firstLine="643"/>
        <w:rPr>
          <w:rFonts w:ascii="仿宋_GB2312" w:eastAsia="仿宋_GB2312"/>
          <w:sz w:val="32"/>
          <w:szCs w:val="32"/>
        </w:rPr>
      </w:pPr>
      <w:r w:rsidRPr="00DD5963">
        <w:rPr>
          <w:rFonts w:ascii="楷体_GB2312" w:eastAsia="楷体_GB2312" w:hAnsi="仿宋_GB2312" w:cs="仿宋_GB2312" w:hint="eastAsia"/>
          <w:b/>
          <w:bCs/>
          <w:sz w:val="32"/>
          <w:szCs w:val="32"/>
        </w:rPr>
        <w:t>（三）夯实基础，加强保障。</w:t>
      </w:r>
      <w:r w:rsidRPr="00DD5963">
        <w:rPr>
          <w:rFonts w:ascii="仿宋_GB2312" w:eastAsia="仿宋_GB2312" w:hAnsi="仿宋_GB2312" w:cs="仿宋_GB2312" w:hint="eastAsia"/>
          <w:bCs/>
          <w:sz w:val="32"/>
          <w:szCs w:val="32"/>
        </w:rPr>
        <w:t>区工信局负责，加强各行业部门专网，政务服务网和政务服务平台运维保障，夯实电子政务基础</w:t>
      </w:r>
      <w:r w:rsidRPr="00DD5963">
        <w:rPr>
          <w:rFonts w:ascii="仿宋_GB2312" w:eastAsia="仿宋_GB2312" w:hAnsi="仿宋_GB2312" w:cs="仿宋_GB2312"/>
          <w:bCs/>
          <w:sz w:val="32"/>
          <w:szCs w:val="32"/>
        </w:rPr>
        <w:t>,</w:t>
      </w:r>
      <w:r w:rsidRPr="00DD5963">
        <w:rPr>
          <w:rFonts w:ascii="仿宋_GB2312" w:eastAsia="仿宋_GB2312" w:hAnsi="仿宋_GB2312" w:cs="仿宋_GB2312" w:hint="eastAsia"/>
          <w:bCs/>
          <w:sz w:val="32"/>
          <w:szCs w:val="32"/>
        </w:rPr>
        <w:t>强化网络支撑能力</w:t>
      </w:r>
      <w:r w:rsidRPr="00DD5963">
        <w:rPr>
          <w:rFonts w:ascii="仿宋_GB2312" w:eastAsia="仿宋_GB2312" w:hAnsi="仿宋_GB2312" w:cs="仿宋_GB2312"/>
          <w:bCs/>
          <w:sz w:val="32"/>
          <w:szCs w:val="32"/>
        </w:rPr>
        <w:t>,</w:t>
      </w:r>
      <w:r w:rsidRPr="00DD5963">
        <w:rPr>
          <w:rFonts w:ascii="仿宋_GB2312" w:eastAsia="仿宋_GB2312" w:hAnsi="仿宋_GB2312" w:cs="仿宋_GB2312" w:hint="eastAsia"/>
          <w:bCs/>
          <w:sz w:val="32"/>
          <w:szCs w:val="32"/>
        </w:rPr>
        <w:t>为“一网通办”提供运维保障。</w:t>
      </w:r>
    </w:p>
    <w:sectPr w:rsidR="00F351E7" w:rsidSect="008571CC">
      <w:footerReference w:type="even" r:id="rId7"/>
      <w:footerReference w:type="default" r:id="rId8"/>
      <w:pgSz w:w="11906" w:h="16838" w:code="9"/>
      <w:pgMar w:top="1588" w:right="1559" w:bottom="1588" w:left="1559" w:header="510" w:footer="141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1E7" w:rsidRDefault="00F351E7" w:rsidP="00C83CA0">
      <w:r>
        <w:separator/>
      </w:r>
    </w:p>
  </w:endnote>
  <w:endnote w:type="continuationSeparator" w:id="0">
    <w:p w:rsidR="00F351E7" w:rsidRDefault="00F351E7" w:rsidP="00C83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E7" w:rsidRDefault="00F351E7" w:rsidP="008571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351E7" w:rsidRDefault="00F351E7" w:rsidP="008571C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E7" w:rsidRDefault="00F351E7" w:rsidP="008571C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1E7" w:rsidRDefault="00F351E7" w:rsidP="00C83CA0">
      <w:r>
        <w:separator/>
      </w:r>
    </w:p>
  </w:footnote>
  <w:footnote w:type="continuationSeparator" w:id="0">
    <w:p w:rsidR="00F351E7" w:rsidRDefault="00F351E7" w:rsidP="00C83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5BA8C9"/>
    <w:multiLevelType w:val="singleLevel"/>
    <w:tmpl w:val="EF5BA8C9"/>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C584357"/>
    <w:rsid w:val="00064CE2"/>
    <w:rsid w:val="0028782E"/>
    <w:rsid w:val="00300158"/>
    <w:rsid w:val="00315B67"/>
    <w:rsid w:val="0034109E"/>
    <w:rsid w:val="003B0FA1"/>
    <w:rsid w:val="004528FF"/>
    <w:rsid w:val="004F5A16"/>
    <w:rsid w:val="005C4C57"/>
    <w:rsid w:val="005E166A"/>
    <w:rsid w:val="00657B77"/>
    <w:rsid w:val="006743C5"/>
    <w:rsid w:val="00712D76"/>
    <w:rsid w:val="007552BC"/>
    <w:rsid w:val="007A1D92"/>
    <w:rsid w:val="008571CC"/>
    <w:rsid w:val="008B31D8"/>
    <w:rsid w:val="00942337"/>
    <w:rsid w:val="00A01579"/>
    <w:rsid w:val="00B20DE3"/>
    <w:rsid w:val="00B27E25"/>
    <w:rsid w:val="00C83CA0"/>
    <w:rsid w:val="00DC08B4"/>
    <w:rsid w:val="00DD5963"/>
    <w:rsid w:val="00F24723"/>
    <w:rsid w:val="00F340AD"/>
    <w:rsid w:val="00F351E7"/>
    <w:rsid w:val="037E16D4"/>
    <w:rsid w:val="083B363D"/>
    <w:rsid w:val="0D00696E"/>
    <w:rsid w:val="0DE97AC6"/>
    <w:rsid w:val="0EBD1B09"/>
    <w:rsid w:val="10A332AB"/>
    <w:rsid w:val="12F772A9"/>
    <w:rsid w:val="13387ADE"/>
    <w:rsid w:val="134F4EE9"/>
    <w:rsid w:val="18791A1C"/>
    <w:rsid w:val="22ED2592"/>
    <w:rsid w:val="24203C2C"/>
    <w:rsid w:val="24331A00"/>
    <w:rsid w:val="27D14ADF"/>
    <w:rsid w:val="28A24803"/>
    <w:rsid w:val="29D6462F"/>
    <w:rsid w:val="2C1E131C"/>
    <w:rsid w:val="2C8D3CF7"/>
    <w:rsid w:val="2DFE44C7"/>
    <w:rsid w:val="32101026"/>
    <w:rsid w:val="3828543B"/>
    <w:rsid w:val="388728BA"/>
    <w:rsid w:val="3B930199"/>
    <w:rsid w:val="41E66F79"/>
    <w:rsid w:val="41F33DBF"/>
    <w:rsid w:val="42821364"/>
    <w:rsid w:val="44B90090"/>
    <w:rsid w:val="44E510EF"/>
    <w:rsid w:val="45BF2B7B"/>
    <w:rsid w:val="4660429D"/>
    <w:rsid w:val="47FF4856"/>
    <w:rsid w:val="498B05A6"/>
    <w:rsid w:val="4B3A30AC"/>
    <w:rsid w:val="4C161FBE"/>
    <w:rsid w:val="4EF06452"/>
    <w:rsid w:val="50FA571B"/>
    <w:rsid w:val="52DA6A3C"/>
    <w:rsid w:val="535E47BF"/>
    <w:rsid w:val="54DF6636"/>
    <w:rsid w:val="552F1E55"/>
    <w:rsid w:val="5D8A7C0D"/>
    <w:rsid w:val="692852AD"/>
    <w:rsid w:val="6C584357"/>
    <w:rsid w:val="6DEF21F4"/>
    <w:rsid w:val="7B026732"/>
    <w:rsid w:val="7CBA2377"/>
    <w:rsid w:val="7F6A61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C83CA0"/>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C83CA0"/>
  </w:style>
  <w:style w:type="character" w:customStyle="1" w:styleId="BodyTextChar">
    <w:name w:val="Body Text Char"/>
    <w:basedOn w:val="DefaultParagraphFont"/>
    <w:link w:val="BodyText"/>
    <w:uiPriority w:val="99"/>
    <w:semiHidden/>
    <w:locked/>
    <w:rsid w:val="00C83CA0"/>
    <w:rPr>
      <w:rFonts w:cs="Times New Roman"/>
      <w:sz w:val="24"/>
      <w:szCs w:val="24"/>
    </w:rPr>
  </w:style>
  <w:style w:type="paragraph" w:styleId="BodyText3">
    <w:name w:val="Body Text 3"/>
    <w:basedOn w:val="Normal"/>
    <w:next w:val="Normal"/>
    <w:link w:val="BodyText3Char"/>
    <w:uiPriority w:val="99"/>
    <w:rsid w:val="00C83CA0"/>
    <w:pPr>
      <w:spacing w:after="120"/>
    </w:pPr>
    <w:rPr>
      <w:rFonts w:ascii="等线" w:eastAsia="等线" w:hAnsi="等线"/>
      <w:sz w:val="16"/>
      <w:szCs w:val="16"/>
    </w:rPr>
  </w:style>
  <w:style w:type="character" w:customStyle="1" w:styleId="BodyText3Char">
    <w:name w:val="Body Text 3 Char"/>
    <w:basedOn w:val="DefaultParagraphFont"/>
    <w:link w:val="BodyText3"/>
    <w:uiPriority w:val="99"/>
    <w:semiHidden/>
    <w:locked/>
    <w:rsid w:val="00C83CA0"/>
    <w:rPr>
      <w:rFonts w:cs="Times New Roman"/>
      <w:sz w:val="16"/>
      <w:szCs w:val="16"/>
    </w:rPr>
  </w:style>
  <w:style w:type="paragraph" w:styleId="BalloonText">
    <w:name w:val="Balloon Text"/>
    <w:basedOn w:val="Normal"/>
    <w:link w:val="BalloonTextChar"/>
    <w:uiPriority w:val="99"/>
    <w:semiHidden/>
    <w:rsid w:val="00C83CA0"/>
    <w:rPr>
      <w:sz w:val="18"/>
      <w:szCs w:val="18"/>
    </w:rPr>
  </w:style>
  <w:style w:type="character" w:customStyle="1" w:styleId="BalloonTextChar">
    <w:name w:val="Balloon Text Char"/>
    <w:basedOn w:val="DefaultParagraphFont"/>
    <w:link w:val="BalloonText"/>
    <w:uiPriority w:val="99"/>
    <w:semiHidden/>
    <w:locked/>
    <w:rsid w:val="00C83CA0"/>
    <w:rPr>
      <w:rFonts w:cs="Times New Roman"/>
      <w:sz w:val="2"/>
    </w:rPr>
  </w:style>
  <w:style w:type="paragraph" w:styleId="Footer">
    <w:name w:val="footer"/>
    <w:basedOn w:val="Normal"/>
    <w:link w:val="FooterChar"/>
    <w:uiPriority w:val="99"/>
    <w:rsid w:val="00C83C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83CA0"/>
    <w:rPr>
      <w:rFonts w:cs="Times New Roman"/>
      <w:sz w:val="18"/>
      <w:szCs w:val="18"/>
    </w:rPr>
  </w:style>
  <w:style w:type="paragraph" w:styleId="Header">
    <w:name w:val="header"/>
    <w:basedOn w:val="Normal"/>
    <w:link w:val="HeaderChar"/>
    <w:uiPriority w:val="99"/>
    <w:rsid w:val="00C83C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83CA0"/>
    <w:rPr>
      <w:rFonts w:cs="Times New Roman"/>
      <w:sz w:val="18"/>
      <w:szCs w:val="18"/>
    </w:rPr>
  </w:style>
  <w:style w:type="paragraph" w:styleId="NormalWeb">
    <w:name w:val="Normal (Web)"/>
    <w:basedOn w:val="Normal"/>
    <w:next w:val="Normal"/>
    <w:uiPriority w:val="99"/>
    <w:rsid w:val="00C83CA0"/>
    <w:pPr>
      <w:spacing w:before="100" w:beforeAutospacing="1" w:after="100" w:afterAutospacing="1"/>
      <w:jc w:val="left"/>
    </w:pPr>
    <w:rPr>
      <w:kern w:val="0"/>
      <w:sz w:val="24"/>
    </w:rPr>
  </w:style>
  <w:style w:type="paragraph" w:styleId="BodyTextFirstIndent">
    <w:name w:val="Body Text First Indent"/>
    <w:basedOn w:val="BodyText"/>
    <w:link w:val="BodyTextFirstIndentChar"/>
    <w:uiPriority w:val="99"/>
    <w:rsid w:val="00C83CA0"/>
    <w:pPr>
      <w:ind w:firstLineChars="200" w:firstLine="200"/>
    </w:pPr>
  </w:style>
  <w:style w:type="character" w:customStyle="1" w:styleId="BodyTextFirstIndentChar">
    <w:name w:val="Body Text First Indent Char"/>
    <w:basedOn w:val="BodyTextChar"/>
    <w:link w:val="BodyTextFirstIndent"/>
    <w:uiPriority w:val="99"/>
    <w:semiHidden/>
    <w:locked/>
    <w:rsid w:val="00C83CA0"/>
  </w:style>
  <w:style w:type="character" w:styleId="Strong">
    <w:name w:val="Strong"/>
    <w:basedOn w:val="DefaultParagraphFont"/>
    <w:uiPriority w:val="99"/>
    <w:qFormat/>
    <w:rsid w:val="00C83CA0"/>
    <w:rPr>
      <w:rFonts w:cs="Times New Roman"/>
      <w:b/>
    </w:rPr>
  </w:style>
  <w:style w:type="character" w:styleId="PageNumber">
    <w:name w:val="page number"/>
    <w:basedOn w:val="DefaultParagraphFont"/>
    <w:uiPriority w:val="99"/>
    <w:rsid w:val="00C83CA0"/>
    <w:rPr>
      <w:rFonts w:cs="Times New Roman"/>
    </w:rPr>
  </w:style>
  <w:style w:type="paragraph" w:customStyle="1" w:styleId="Char1">
    <w:name w:val="Char1"/>
    <w:basedOn w:val="Normal"/>
    <w:uiPriority w:val="99"/>
    <w:rsid w:val="00C83CA0"/>
    <w:pPr>
      <w:tabs>
        <w:tab w:val="left" w:pos="840"/>
      </w:tabs>
      <w:ind w:left="840" w:hanging="420"/>
    </w:pPr>
    <w:rPr>
      <w:sz w:val="24"/>
      <w:szCs w:val="30"/>
    </w:rPr>
  </w:style>
  <w:style w:type="paragraph" w:customStyle="1" w:styleId="1">
    <w:name w:val="列出段落1"/>
    <w:basedOn w:val="Normal"/>
    <w:uiPriority w:val="99"/>
    <w:rsid w:val="00C83CA0"/>
    <w:pPr>
      <w:ind w:firstLineChars="200" w:firstLine="420"/>
    </w:pPr>
    <w:rPr>
      <w:szCs w:val="22"/>
    </w:rPr>
  </w:style>
  <w:style w:type="character" w:customStyle="1" w:styleId="NormalCharacter">
    <w:name w:val="NormalCharacter"/>
    <w:uiPriority w:val="99"/>
    <w:semiHidden/>
    <w:rsid w:val="00C83C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158</Words>
  <Characters>904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墨梓茵痕</dc:creator>
  <cp:keywords/>
  <dc:description/>
  <cp:lastModifiedBy>User</cp:lastModifiedBy>
  <cp:revision>14</cp:revision>
  <cp:lastPrinted>2021-06-15T02:29:00Z</cp:lastPrinted>
  <dcterms:created xsi:type="dcterms:W3CDTF">2021-05-07T00:45:00Z</dcterms:created>
  <dcterms:modified xsi:type="dcterms:W3CDTF">2021-07-08T01:31:00Z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3F41CB8C07DF4D15BBD8483A92558ADB</vt:lpwstr>
  </property>
</Properties>
</file>