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D2" w:rsidRPr="00984BFB" w:rsidRDefault="001A2FD2">
      <w:pPr>
        <w:spacing w:line="500" w:lineRule="exact"/>
        <w:rPr>
          <w:rFonts w:ascii="黑体" w:eastAsia="黑体" w:hAnsi="仿宋_GB2312" w:cs="仿宋_GB2312"/>
          <w:sz w:val="32"/>
          <w:szCs w:val="32"/>
        </w:rPr>
      </w:pPr>
      <w:r w:rsidRPr="00984BFB">
        <w:rPr>
          <w:rFonts w:ascii="黑体" w:eastAsia="黑体" w:hAnsi="仿宋_GB2312" w:cs="仿宋_GB2312" w:hint="eastAsia"/>
          <w:sz w:val="32"/>
          <w:szCs w:val="32"/>
        </w:rPr>
        <w:t>附件</w:t>
      </w:r>
      <w:r w:rsidRPr="00984BFB">
        <w:rPr>
          <w:rFonts w:ascii="黑体" w:eastAsia="黑体" w:hAnsi="仿宋_GB2312" w:cs="仿宋_GB2312"/>
          <w:sz w:val="32"/>
          <w:szCs w:val="32"/>
        </w:rPr>
        <w:t>3</w:t>
      </w:r>
    </w:p>
    <w:p w:rsidR="001A2FD2" w:rsidRDefault="001A2FD2">
      <w:pPr>
        <w:pStyle w:val="NormalWeb"/>
        <w:autoSpaceDE w:val="0"/>
        <w:autoSpaceDN w:val="0"/>
        <w:spacing w:before="0" w:beforeAutospacing="0" w:after="0" w:afterAutospacing="0" w:line="578" w:lineRule="exact"/>
        <w:jc w:val="center"/>
        <w:rPr>
          <w:rStyle w:val="Strong"/>
          <w:rFonts w:ascii="方正小标宋简体" w:eastAsia="方正小标宋简体" w:hAnsi="方正小标宋简体" w:cs="方正小标宋简体"/>
          <w:b w:val="0"/>
          <w:sz w:val="44"/>
          <w:szCs w:val="44"/>
        </w:rPr>
      </w:pPr>
    </w:p>
    <w:p w:rsidR="001A2FD2" w:rsidRDefault="001A2FD2" w:rsidP="00984BFB">
      <w:pPr>
        <w:pStyle w:val="NormalWeb"/>
        <w:autoSpaceDE w:val="0"/>
        <w:autoSpaceDN w:val="0"/>
        <w:spacing w:before="0" w:beforeAutospacing="0" w:after="0" w:afterAutospacing="0" w:line="660" w:lineRule="exact"/>
        <w:jc w:val="center"/>
        <w:rPr>
          <w:rStyle w:val="Strong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宝鸡市凤翔区社会信用体系建设助推</w:t>
      </w:r>
    </w:p>
    <w:p w:rsidR="001A2FD2" w:rsidRDefault="001A2FD2" w:rsidP="00984BFB">
      <w:pPr>
        <w:pStyle w:val="NormalWeb"/>
        <w:autoSpaceDE w:val="0"/>
        <w:autoSpaceDN w:val="0"/>
        <w:spacing w:before="0" w:beforeAutospacing="0" w:after="0" w:afterAutospacing="0" w:line="660" w:lineRule="exact"/>
        <w:jc w:val="center"/>
        <w:rPr>
          <w:rStyle w:val="Strong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营商环境工作实施方案</w:t>
      </w:r>
    </w:p>
    <w:p w:rsidR="001A2FD2" w:rsidRDefault="001A2FD2" w:rsidP="00984BFB">
      <w:pPr>
        <w:autoSpaceDE w:val="0"/>
        <w:autoSpaceDN w:val="0"/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A2FD2" w:rsidRDefault="001A2FD2" w:rsidP="00417393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发挥社会信用体系建设对我区优化提升营商环境的支撑保障作用，积极推进社会信用体系建设和营商环境工作一体化融合发展，根据《宝鸡市社会信用建设助推营商环境工作实施方案》，结合我区实际，特制订本方案。</w:t>
      </w:r>
    </w:p>
    <w:p w:rsidR="001A2FD2" w:rsidRDefault="001A2FD2" w:rsidP="00417393">
      <w:pPr>
        <w:autoSpaceDE w:val="0"/>
        <w:autoSpaceDN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一、思路目标</w:t>
      </w:r>
    </w:p>
    <w:p w:rsidR="001A2FD2" w:rsidRDefault="001A2FD2" w:rsidP="004173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省市统一要求，以助推“放管服”改革、优化提升营商环境、支撑实体经济发展为导向，坚持“有信可依、信用治理、诚信褒奖、失信惩戒”的原则，加快构建新型信用监管机制，创新信用服务，强化信用约束，实现惠企便民，助推我区经济社会高质量发展。</w:t>
      </w:r>
    </w:p>
    <w:p w:rsidR="001A2FD2" w:rsidRDefault="001A2FD2" w:rsidP="00417393">
      <w:pPr>
        <w:spacing w:line="6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32"/>
          <w:szCs w:val="32"/>
        </w:rPr>
        <w:t>二、重点任务</w:t>
      </w:r>
    </w:p>
    <w:p w:rsidR="001A2FD2" w:rsidRDefault="001A2FD2" w:rsidP="00417393">
      <w:pPr>
        <w:spacing w:line="60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t>（一）加强“双公示”信息归集公示。</w:t>
      </w:r>
      <w:r>
        <w:rPr>
          <w:rFonts w:eastAsia="仿宋_GB2312" w:hint="eastAsia"/>
          <w:bCs/>
          <w:color w:val="000000"/>
          <w:sz w:val="32"/>
          <w:szCs w:val="32"/>
        </w:rPr>
        <w:t>严格落实省市“双公示”工作专项治理行动要求，持续加强信息归集共享公示，着力提升公共信用信息归集时效性和数据质量，促进简政放权，实现放管结合。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（区信用办牵头，区市场监管局、区行政审批服务局、区住建局、区水利局等部门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按职责分工负责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bookmarkStart w:id="0" w:name="_GoBack"/>
      <w:bookmarkEnd w:id="0"/>
    </w:p>
    <w:p w:rsidR="001A2FD2" w:rsidRDefault="001A2FD2" w:rsidP="00417393">
      <w:pPr>
        <w:spacing w:line="60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（二）依法依规加强失信约束。</w:t>
      </w:r>
      <w:r>
        <w:rPr>
          <w:rFonts w:eastAsia="仿宋_GB2312" w:hint="eastAsia"/>
          <w:color w:val="000000"/>
          <w:sz w:val="32"/>
          <w:szCs w:val="32"/>
        </w:rPr>
        <w:t>加强重点民生领域违法失信行为信息的核查、归集、公示以及舆论监测，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eastAsia="仿宋_GB2312" w:hint="eastAsia"/>
          <w:color w:val="000000"/>
          <w:sz w:val="32"/>
          <w:szCs w:val="32"/>
        </w:rPr>
        <w:t>重点民生领域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失信问题专项治理，对“屡禁不止、屡罚不改”和恶意失信的市场主体集中公示、精准治理，</w:t>
      </w:r>
      <w:r>
        <w:rPr>
          <w:rFonts w:eastAsia="仿宋_GB2312" w:hint="eastAsia"/>
          <w:color w:val="000000"/>
          <w:sz w:val="32"/>
          <w:szCs w:val="32"/>
        </w:rPr>
        <w:t>实现各领域守信激励和失信惩戒信息共享共用、动态更新、常态化公布。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（区信用办牵头，区法院、市公安局凤翔分局、区人社局、区教体局等部门按职责分工负责）</w:t>
      </w:r>
    </w:p>
    <w:p w:rsidR="001A2FD2" w:rsidRDefault="001A2FD2" w:rsidP="00417393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（三）严格落实信用修复工作。</w:t>
      </w:r>
      <w:r>
        <w:rPr>
          <w:rFonts w:eastAsia="仿宋_GB2312" w:hint="eastAsia"/>
          <w:color w:val="000000"/>
          <w:sz w:val="32"/>
          <w:szCs w:val="32"/>
        </w:rPr>
        <w:t>重视失信主体修复权益，严格遵照修复程序开展信用修复，确保信用修复工作公开、透明，加强信用修复信息的归集共享和协同联通，提高信用修复效率。（</w:t>
      </w:r>
      <w:r>
        <w:rPr>
          <w:rFonts w:ascii="楷体_GB2312" w:eastAsia="楷体_GB2312" w:hAnsi="楷体_GB2312" w:cs="楷体_GB2312" w:hint="eastAsia"/>
          <w:sz w:val="32"/>
          <w:szCs w:val="32"/>
        </w:rPr>
        <w:t>区信用办牵头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ascii="楷体_GB2312" w:eastAsia="楷体_GB2312" w:hAnsi="楷体_GB2312" w:cs="楷体_GB2312" w:hint="eastAsia"/>
          <w:sz w:val="32"/>
          <w:szCs w:val="32"/>
        </w:rPr>
        <w:t>区级各部门按职责分工负责）</w:t>
      </w:r>
    </w:p>
    <w:p w:rsidR="001A2FD2" w:rsidRDefault="001A2FD2" w:rsidP="00417393">
      <w:pPr>
        <w:spacing w:line="60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（四）创新证明事项信用承诺机制。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落实市政府《关于全面推行证明事项告知承诺制实施方案》，完善告知承诺信用管理流程，制订标准规范的信用承诺书，</w:t>
      </w:r>
      <w:r>
        <w:rPr>
          <w:rFonts w:eastAsia="仿宋_GB2312" w:hint="eastAsia"/>
          <w:sz w:val="32"/>
          <w:szCs w:val="32"/>
        </w:rPr>
        <w:t>加强对信用承诺书履约状况的事中事后核查，依据信用评价结果采取差异化监管措施，不断提升监管效能。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（区司法局牵头，区行政审批服务局、区民政局、区水利局等部门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按职责分工负责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1A2FD2" w:rsidRDefault="001A2FD2" w:rsidP="00417393">
      <w:pPr>
        <w:spacing w:line="60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（五）探索个人诚信“信易</w:t>
      </w:r>
      <w:r>
        <w:rPr>
          <w:rFonts w:ascii="楷体_GB2312" w:eastAsia="楷体_GB2312" w:hAnsi="楷体_GB2312" w:cs="楷体_GB2312"/>
          <w:b/>
          <w:sz w:val="32"/>
          <w:szCs w:val="32"/>
        </w:rPr>
        <w:t>+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”激励场景。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全面完成全区公职人员信用建档评级工作，扩大企业和市民信用建档数量，完成“信易贷”平台注册企业数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户以上。</w:t>
      </w:r>
      <w:r>
        <w:rPr>
          <w:rFonts w:eastAsia="仿宋_GB2312" w:hint="eastAsia"/>
          <w:sz w:val="32"/>
          <w:szCs w:val="32"/>
        </w:rPr>
        <w:t>在重点民生领域，积极探索“信易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”应用路径和服务模式，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提升信用惠企便民服务水平。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（区信用办、区政府办（金融办）牵头，区级各部门、各金融机构按职责分工负责）</w:t>
      </w:r>
    </w:p>
    <w:p w:rsidR="001A2FD2" w:rsidRDefault="001A2FD2" w:rsidP="00417393">
      <w:pPr>
        <w:spacing w:line="600" w:lineRule="exact"/>
        <w:ind w:firstLineChars="200" w:firstLine="643"/>
        <w:rPr>
          <w:rFonts w:eastAsia="仿宋_GB231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（六）持续加强诚信宣传教育。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年内至少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举办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次全区信用工</w:t>
      </w:r>
      <w:r>
        <w:rPr>
          <w:rFonts w:eastAsia="仿宋_GB2312" w:hint="eastAsia"/>
          <w:color w:val="000000"/>
          <w:sz w:val="32"/>
          <w:szCs w:val="32"/>
        </w:rPr>
        <w:t>作培训会，邀请有关专家、学者开展信用法规、信用建设等系列宣讲以及信用工作业务培训；利用“</w:t>
      </w:r>
      <w:r>
        <w:rPr>
          <w:rFonts w:ascii="Times New Roman" w:eastAsia="仿宋_GB2312" w:hAnsi="Times New Roman"/>
          <w:color w:val="000000"/>
          <w:sz w:val="32"/>
          <w:szCs w:val="32"/>
        </w:rPr>
        <w:t>3.15”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“6.14”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“12.4”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节日，大力营造诚实守信的社会氛围；积极开展送“诚信”进机关、进企业、进学校、进社区等活动，全方位宣传社会信用体系建设工作开展情况，培养广大群众树立知信、用信、守信意识。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（区委宣传部（文明办）、区信用办牵头，各镇、区级各部门按职责分工负责）</w:t>
      </w:r>
    </w:p>
    <w:p w:rsidR="001A2FD2" w:rsidRDefault="001A2FD2" w:rsidP="0041739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三、保障措施</w:t>
      </w:r>
    </w:p>
    <w:p w:rsidR="001A2FD2" w:rsidRDefault="001A2FD2" w:rsidP="00417393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（一）加强组织领导。</w:t>
      </w:r>
      <w:r>
        <w:rPr>
          <w:rFonts w:ascii="仿宋_GB2312" w:eastAsia="仿宋_GB2312" w:hAnsi="仿宋" w:hint="eastAsia"/>
          <w:sz w:val="32"/>
          <w:szCs w:val="32"/>
        </w:rPr>
        <w:t>区信用办要发挥牵头抓总、统筹协调作用，创新信用建设机制，协调解决工作难题。各镇、各部门要积极做好配合，协同推进工作落实。</w:t>
      </w:r>
    </w:p>
    <w:p w:rsidR="001A2FD2" w:rsidRDefault="001A2FD2" w:rsidP="00417393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（二）加大工作宣传。</w:t>
      </w:r>
      <w:r>
        <w:rPr>
          <w:rFonts w:ascii="仿宋_GB2312" w:eastAsia="仿宋_GB2312" w:hAnsi="仿宋" w:hint="eastAsia"/>
          <w:sz w:val="32"/>
          <w:szCs w:val="32"/>
        </w:rPr>
        <w:t>各镇、各部门要</w:t>
      </w:r>
      <w:r>
        <w:rPr>
          <w:rFonts w:ascii="仿宋_GB2312" w:eastAsia="仿宋_GB2312" w:hAnsi="仿宋_GB2312" w:cs="仿宋_GB2312" w:hint="eastAsia"/>
          <w:color w:val="000000"/>
          <w:kern w:val="21"/>
          <w:sz w:val="32"/>
          <w:szCs w:val="32"/>
        </w:rPr>
        <w:t>充分利用网站、微信公众号、电视、报纸等媒体，多渠道、多形式广泛宣传社会信用建设知识，营造全社会</w:t>
      </w:r>
      <w:r>
        <w:rPr>
          <w:rFonts w:ascii="仿宋_GB2312" w:eastAsia="仿宋_GB2312" w:hAnsi="仿宋" w:hint="eastAsia"/>
          <w:sz w:val="32"/>
          <w:szCs w:val="32"/>
        </w:rPr>
        <w:t>知信、用信、守信良好氛围。</w:t>
      </w:r>
    </w:p>
    <w:p w:rsidR="001A2FD2" w:rsidRDefault="001A2FD2" w:rsidP="00417393">
      <w:pPr>
        <w:spacing w:line="60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（三）强化督导考核。</w:t>
      </w:r>
      <w:r>
        <w:rPr>
          <w:rFonts w:ascii="仿宋_GB2312" w:eastAsia="仿宋_GB2312" w:hAnsi="仿宋" w:hint="eastAsia"/>
          <w:sz w:val="32"/>
          <w:szCs w:val="32"/>
        </w:rPr>
        <w:t>我区</w:t>
      </w:r>
      <w:r>
        <w:rPr>
          <w:rFonts w:ascii="仿宋_GB2312" w:eastAsia="仿宋_GB2312" w:hAnsi="仿宋_GB2312" w:cs="仿宋_GB2312" w:hint="eastAsia"/>
          <w:bCs/>
          <w:snapToGrid w:val="0"/>
          <w:kern w:val="21"/>
          <w:sz w:val="32"/>
          <w:szCs w:val="32"/>
        </w:rPr>
        <w:t>将社会信用建设纳入深化“放管服”改革和优化营商环境年度考核，加强日常督查检查，确保各项任务落到实处。</w:t>
      </w:r>
    </w:p>
    <w:p w:rsidR="001A2FD2" w:rsidRDefault="001A2FD2" w:rsidP="00417393">
      <w:pPr>
        <w:pStyle w:val="Char1"/>
        <w:autoSpaceDE w:val="0"/>
        <w:autoSpaceDN w:val="0"/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1A2FD2" w:rsidSect="00417393">
      <w:footerReference w:type="even" r:id="rId6"/>
      <w:footerReference w:type="default" r:id="rId7"/>
      <w:pgSz w:w="11906" w:h="16838"/>
      <w:pgMar w:top="1587" w:right="1559" w:bottom="1587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D2" w:rsidRDefault="001A2FD2" w:rsidP="005674C1">
      <w:r>
        <w:separator/>
      </w:r>
    </w:p>
  </w:endnote>
  <w:endnote w:type="continuationSeparator" w:id="0">
    <w:p w:rsidR="001A2FD2" w:rsidRDefault="001A2FD2" w:rsidP="00567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D2" w:rsidRDefault="001A2FD2" w:rsidP="00DE696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2FD2" w:rsidRDefault="001A2FD2" w:rsidP="0041739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D2" w:rsidRDefault="001A2FD2" w:rsidP="0041739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D2" w:rsidRDefault="001A2FD2" w:rsidP="005674C1">
      <w:r>
        <w:separator/>
      </w:r>
    </w:p>
  </w:footnote>
  <w:footnote w:type="continuationSeparator" w:id="0">
    <w:p w:rsidR="001A2FD2" w:rsidRDefault="001A2FD2" w:rsidP="00567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C584357"/>
    <w:rsid w:val="00000414"/>
    <w:rsid w:val="000870C3"/>
    <w:rsid w:val="00166C29"/>
    <w:rsid w:val="001A2FD2"/>
    <w:rsid w:val="001D4E3D"/>
    <w:rsid w:val="002F2B59"/>
    <w:rsid w:val="003E716D"/>
    <w:rsid w:val="00417393"/>
    <w:rsid w:val="0044159B"/>
    <w:rsid w:val="004C1AE9"/>
    <w:rsid w:val="005674C1"/>
    <w:rsid w:val="00592690"/>
    <w:rsid w:val="005A3D97"/>
    <w:rsid w:val="006E05FD"/>
    <w:rsid w:val="00751583"/>
    <w:rsid w:val="007B2B48"/>
    <w:rsid w:val="007F5ACB"/>
    <w:rsid w:val="0084109E"/>
    <w:rsid w:val="008E3C82"/>
    <w:rsid w:val="00907396"/>
    <w:rsid w:val="009148FD"/>
    <w:rsid w:val="00925A0F"/>
    <w:rsid w:val="0096157A"/>
    <w:rsid w:val="00984BFB"/>
    <w:rsid w:val="00A76D9C"/>
    <w:rsid w:val="00AF468A"/>
    <w:rsid w:val="00B279BE"/>
    <w:rsid w:val="00B53619"/>
    <w:rsid w:val="00BD0D56"/>
    <w:rsid w:val="00CE4EF1"/>
    <w:rsid w:val="00CF377E"/>
    <w:rsid w:val="00D66358"/>
    <w:rsid w:val="00DA4937"/>
    <w:rsid w:val="00DE6963"/>
    <w:rsid w:val="00E22984"/>
    <w:rsid w:val="065C656C"/>
    <w:rsid w:val="0847445B"/>
    <w:rsid w:val="0AB41242"/>
    <w:rsid w:val="0B743E97"/>
    <w:rsid w:val="0D5B67D0"/>
    <w:rsid w:val="0F47107F"/>
    <w:rsid w:val="11892DD8"/>
    <w:rsid w:val="13580894"/>
    <w:rsid w:val="146B51F2"/>
    <w:rsid w:val="151C00F5"/>
    <w:rsid w:val="15DD5925"/>
    <w:rsid w:val="160563A0"/>
    <w:rsid w:val="163C0EB5"/>
    <w:rsid w:val="176454CB"/>
    <w:rsid w:val="183D2E33"/>
    <w:rsid w:val="1CFE0771"/>
    <w:rsid w:val="1DD32808"/>
    <w:rsid w:val="1E2C1CDD"/>
    <w:rsid w:val="200F14E8"/>
    <w:rsid w:val="289779FB"/>
    <w:rsid w:val="28DD1421"/>
    <w:rsid w:val="29901D12"/>
    <w:rsid w:val="29EF740C"/>
    <w:rsid w:val="349F214D"/>
    <w:rsid w:val="39C16071"/>
    <w:rsid w:val="3B1F7026"/>
    <w:rsid w:val="3BFF5ED4"/>
    <w:rsid w:val="3D184DA6"/>
    <w:rsid w:val="3FE46B59"/>
    <w:rsid w:val="40FC31F3"/>
    <w:rsid w:val="41E66F79"/>
    <w:rsid w:val="44D9602A"/>
    <w:rsid w:val="453F6B0A"/>
    <w:rsid w:val="46826D6F"/>
    <w:rsid w:val="47761B5D"/>
    <w:rsid w:val="48886330"/>
    <w:rsid w:val="4B8B1150"/>
    <w:rsid w:val="4BD0020B"/>
    <w:rsid w:val="4DFB18A5"/>
    <w:rsid w:val="4E7903BA"/>
    <w:rsid w:val="4F0823B4"/>
    <w:rsid w:val="4F183CF4"/>
    <w:rsid w:val="511059BF"/>
    <w:rsid w:val="553414FA"/>
    <w:rsid w:val="583D4BDB"/>
    <w:rsid w:val="59D31E68"/>
    <w:rsid w:val="5AA16D44"/>
    <w:rsid w:val="5B031FAE"/>
    <w:rsid w:val="5B0926C5"/>
    <w:rsid w:val="5B800226"/>
    <w:rsid w:val="5CBB169F"/>
    <w:rsid w:val="622832F2"/>
    <w:rsid w:val="64572892"/>
    <w:rsid w:val="68134671"/>
    <w:rsid w:val="68D0527A"/>
    <w:rsid w:val="6960462D"/>
    <w:rsid w:val="6A461CD2"/>
    <w:rsid w:val="6C584357"/>
    <w:rsid w:val="6CB77398"/>
    <w:rsid w:val="6E6F210B"/>
    <w:rsid w:val="6FCC72DE"/>
    <w:rsid w:val="708F6DD6"/>
    <w:rsid w:val="74235F1C"/>
    <w:rsid w:val="74AD777B"/>
    <w:rsid w:val="79C86EA7"/>
    <w:rsid w:val="7A1A2738"/>
    <w:rsid w:val="7AB5374D"/>
    <w:rsid w:val="7D28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1"/>
    <w:qFormat/>
    <w:rsid w:val="005674C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uiPriority w:val="99"/>
    <w:rsid w:val="005674C1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BodyTextIndent1">
    <w:name w:val="Body Text Indent1"/>
    <w:basedOn w:val="Normal"/>
    <w:uiPriority w:val="99"/>
    <w:rsid w:val="005674C1"/>
    <w:pPr>
      <w:ind w:leftChars="200" w:left="420"/>
    </w:pPr>
  </w:style>
  <w:style w:type="paragraph" w:styleId="BodyText3">
    <w:name w:val="Body Text 3"/>
    <w:basedOn w:val="Normal"/>
    <w:next w:val="Normal"/>
    <w:link w:val="BodyText3Char"/>
    <w:uiPriority w:val="99"/>
    <w:rsid w:val="005674C1"/>
    <w:pPr>
      <w:spacing w:after="120"/>
    </w:pPr>
    <w:rPr>
      <w:rFonts w:ascii="等线" w:eastAsia="等线" w:hAnsi="等线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74C1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74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B59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7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74C1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567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74C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7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74C1"/>
    <w:rPr>
      <w:rFonts w:cs="Times New Roman"/>
      <w:sz w:val="18"/>
      <w:szCs w:val="18"/>
    </w:rPr>
  </w:style>
  <w:style w:type="paragraph" w:styleId="NormalWeb">
    <w:name w:val="Normal (Web)"/>
    <w:basedOn w:val="Normal"/>
    <w:next w:val="Normal"/>
    <w:uiPriority w:val="99"/>
    <w:rsid w:val="005674C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5674C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5674C1"/>
    <w:rPr>
      <w:rFonts w:cs="Times New Roman"/>
    </w:rPr>
  </w:style>
  <w:style w:type="paragraph" w:customStyle="1" w:styleId="Char1">
    <w:name w:val="Char1"/>
    <w:basedOn w:val="Normal"/>
    <w:uiPriority w:val="99"/>
    <w:rsid w:val="005674C1"/>
    <w:pPr>
      <w:tabs>
        <w:tab w:val="left" w:pos="840"/>
      </w:tabs>
      <w:ind w:left="840" w:hanging="420"/>
    </w:pPr>
    <w:rPr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3</Pages>
  <Words>209</Words>
  <Characters>1195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墨梓茵痕</dc:creator>
  <cp:keywords/>
  <dc:description/>
  <cp:lastModifiedBy>User</cp:lastModifiedBy>
  <cp:revision>23</cp:revision>
  <cp:lastPrinted>2021-05-18T08:31:00Z</cp:lastPrinted>
  <dcterms:created xsi:type="dcterms:W3CDTF">2021-05-07T00:45:00Z</dcterms:created>
  <dcterms:modified xsi:type="dcterms:W3CDTF">2021-07-08T01:31:00Z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1E49034D500944EC9D6EBB2D682839ED</vt:lpwstr>
  </property>
  <property fmtid="{D5CDD505-2E9C-101B-9397-08002B2CF9AE}" pid="4" name="KSOSaveFontToCloudKey">
    <vt:lpwstr>291922904_btnclosed</vt:lpwstr>
  </property>
</Properties>
</file>