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A513CD">
      <w:pPr>
        <w:widowControl/>
        <w:spacing w:line="560" w:lineRule="exact"/>
        <w:jc w:val="center"/>
        <w:rPr>
          <w:rFonts w:ascii="方正小标宋简体" w:hAnsi="宋体" w:eastAsia="方正小标宋简体" w:cs="Arial"/>
          <w:color w:val="000000"/>
          <w:kern w:val="0"/>
          <w:sz w:val="36"/>
          <w:szCs w:val="36"/>
        </w:rPr>
      </w:pPr>
      <w:r>
        <w:rPr>
          <w:rFonts w:hint="eastAsia" w:ascii="方正小标宋简体" w:hAnsi="宋体" w:eastAsia="方正小标宋简体" w:cs="Arial"/>
          <w:color w:val="000000"/>
          <w:kern w:val="0"/>
          <w:sz w:val="36"/>
          <w:szCs w:val="36"/>
        </w:rPr>
        <w:t>宝鸡市生态环境局凤翔分局</w:t>
      </w:r>
    </w:p>
    <w:p w14:paraId="5159EC07">
      <w:pPr>
        <w:widowControl/>
        <w:spacing w:line="560" w:lineRule="exact"/>
        <w:jc w:val="center"/>
        <w:rPr>
          <w:rFonts w:ascii="方正小标宋简体" w:hAnsi="宋体" w:eastAsia="方正小标宋简体" w:cs="仿宋"/>
          <w:kern w:val="0"/>
          <w:sz w:val="36"/>
          <w:szCs w:val="36"/>
        </w:rPr>
      </w:pPr>
      <w:r>
        <w:rPr>
          <w:rFonts w:hint="eastAsia" w:ascii="方正小标宋简体" w:hAnsi="宋体" w:eastAsia="方正小标宋简体" w:cs="Arial"/>
          <w:color w:val="000000"/>
          <w:kern w:val="0"/>
          <w:sz w:val="36"/>
          <w:szCs w:val="36"/>
        </w:rPr>
        <w:t>202</w:t>
      </w:r>
      <w:r>
        <w:rPr>
          <w:rFonts w:hint="eastAsia" w:ascii="方正小标宋简体" w:hAnsi="宋体" w:eastAsia="方正小标宋简体" w:cs="Arial"/>
          <w:color w:val="000000"/>
          <w:kern w:val="0"/>
          <w:sz w:val="36"/>
          <w:szCs w:val="36"/>
          <w:lang w:val="en-US" w:eastAsia="zh-CN"/>
        </w:rPr>
        <w:t>6</w:t>
      </w:r>
      <w:r>
        <w:rPr>
          <w:rFonts w:hint="eastAsia" w:ascii="方正小标宋简体" w:hAnsi="宋体" w:eastAsia="方正小标宋简体" w:cs="Arial"/>
          <w:color w:val="000000"/>
          <w:kern w:val="0"/>
          <w:sz w:val="36"/>
          <w:szCs w:val="36"/>
        </w:rPr>
        <w:t>年</w:t>
      </w:r>
      <w:r>
        <w:rPr>
          <w:rFonts w:hint="eastAsia" w:ascii="方正小标宋简体" w:hAnsi="宋体" w:eastAsia="方正小标宋简体" w:cs="Arial"/>
          <w:color w:val="000000"/>
          <w:kern w:val="0"/>
          <w:sz w:val="36"/>
          <w:szCs w:val="36"/>
          <w:lang w:val="en-US" w:eastAsia="zh-CN"/>
        </w:rPr>
        <w:t>9</w:t>
      </w:r>
      <w:r>
        <w:rPr>
          <w:rFonts w:hint="eastAsia" w:ascii="方正小标宋简体" w:hAnsi="宋体" w:eastAsia="方正小标宋简体" w:cs="Arial"/>
          <w:color w:val="000000"/>
          <w:kern w:val="0"/>
          <w:sz w:val="36"/>
          <w:szCs w:val="36"/>
        </w:rPr>
        <w:t>月</w:t>
      </w:r>
      <w:r>
        <w:rPr>
          <w:rFonts w:hint="eastAsia" w:ascii="方正小标宋简体" w:hAnsi="宋体" w:eastAsia="方正小标宋简体" w:cs="Arial"/>
          <w:color w:val="000000"/>
          <w:kern w:val="0"/>
          <w:sz w:val="36"/>
          <w:szCs w:val="36"/>
          <w:lang w:val="en-US" w:eastAsia="zh-CN"/>
        </w:rPr>
        <w:t>9</w:t>
      </w:r>
      <w:r>
        <w:rPr>
          <w:rFonts w:hint="eastAsia" w:ascii="方正小标宋简体" w:hAnsi="宋体" w:eastAsia="方正小标宋简体" w:cs="Arial"/>
          <w:color w:val="000000"/>
          <w:kern w:val="0"/>
          <w:sz w:val="36"/>
          <w:szCs w:val="36"/>
        </w:rPr>
        <w:t>日</w:t>
      </w:r>
      <w:r>
        <w:rPr>
          <w:rFonts w:hint="eastAsia" w:ascii="方正小标宋简体" w:hAnsi="宋体" w:eastAsia="方正小标宋简体" w:cs="仿宋"/>
          <w:kern w:val="0"/>
          <w:sz w:val="36"/>
          <w:szCs w:val="36"/>
        </w:rPr>
        <w:t>拟作出的建设项目环境影响评价文件</w:t>
      </w:r>
    </w:p>
    <w:p w14:paraId="46769713">
      <w:pPr>
        <w:widowControl/>
        <w:spacing w:line="560" w:lineRule="exact"/>
        <w:jc w:val="center"/>
        <w:rPr>
          <w:rFonts w:ascii="方正小标宋简体" w:hAnsi="宋体" w:eastAsia="方正小标宋简体" w:cs="仿宋"/>
          <w:kern w:val="0"/>
          <w:sz w:val="36"/>
          <w:szCs w:val="36"/>
        </w:rPr>
      </w:pPr>
      <w:r>
        <w:rPr>
          <w:rFonts w:hint="eastAsia" w:ascii="方正小标宋简体" w:hAnsi="宋体" w:eastAsia="方正小标宋简体" w:cs="仿宋"/>
          <w:kern w:val="0"/>
          <w:sz w:val="36"/>
          <w:szCs w:val="36"/>
        </w:rPr>
        <w:t>批复决定的公示</w:t>
      </w:r>
    </w:p>
    <w:p w14:paraId="0BD80798">
      <w:pPr>
        <w:widowControl/>
        <w:spacing w:line="560" w:lineRule="exact"/>
        <w:jc w:val="center"/>
        <w:rPr>
          <w:rFonts w:ascii="黑体" w:hAnsi="宋体" w:eastAsia="黑体" w:cs="仿宋"/>
          <w:kern w:val="0"/>
          <w:sz w:val="36"/>
          <w:szCs w:val="36"/>
        </w:rPr>
      </w:pPr>
      <w:bookmarkStart w:id="0" w:name="_GoBack"/>
      <w:bookmarkEnd w:id="0"/>
    </w:p>
    <w:p w14:paraId="2B7BA3F8">
      <w:pPr>
        <w:pStyle w:val="6"/>
        <w:spacing w:before="0" w:beforeAutospacing="0" w:after="0" w:afterAutospacing="0" w:line="560" w:lineRule="exact"/>
        <w:ind w:firstLine="640" w:firstLineChars="200"/>
        <w:jc w:val="both"/>
        <w:rPr>
          <w:rFonts w:ascii="仿宋_GB2312" w:hAnsi="Times New Roman" w:eastAsia="仿宋_GB2312" w:cs="仿宋_GB2312"/>
          <w:sz w:val="32"/>
          <w:szCs w:val="32"/>
        </w:rPr>
      </w:pPr>
      <w:r>
        <w:rPr>
          <w:rFonts w:hint="eastAsia" w:ascii="仿宋_GB2312" w:hAnsi="Times New Roman" w:eastAsia="仿宋_GB2312" w:cs="仿宋_GB2312"/>
          <w:sz w:val="32"/>
          <w:szCs w:val="32"/>
        </w:rPr>
        <w:t>根据建设项目环境影响评价审批程序的有关规定，经审议，我局拟对下列项目作出批复决定。为保证此次审议工作的严肃性和公正性，现将</w:t>
      </w:r>
      <w:r>
        <w:rPr>
          <w:rFonts w:hint="eastAsia" w:ascii="仿宋_GB2312" w:hAnsi="Times New Roman" w:eastAsia="仿宋_GB2312" w:cs="仿宋_GB2312"/>
          <w:sz w:val="32"/>
          <w:szCs w:val="32"/>
          <w:lang w:val="en-US" w:eastAsia="zh-CN"/>
        </w:rPr>
        <w:t xml:space="preserve"> 1</w:t>
      </w:r>
      <w:r>
        <w:rPr>
          <w:rFonts w:hint="eastAsia" w:ascii="仿宋_GB2312" w:hAnsi="Times New Roman" w:eastAsia="仿宋_GB2312" w:cs="仿宋_GB2312"/>
          <w:sz w:val="32"/>
          <w:szCs w:val="32"/>
        </w:rPr>
        <w:t>个建设项目环境影响报告书（表）的基本情况予以公示。公示期为202</w:t>
      </w:r>
      <w:r>
        <w:rPr>
          <w:rFonts w:hint="eastAsia" w:ascii="仿宋_GB2312" w:hAnsi="Times New Roman" w:eastAsia="仿宋_GB2312" w:cs="仿宋_GB2312"/>
          <w:sz w:val="32"/>
          <w:szCs w:val="32"/>
          <w:lang w:val="en-US" w:eastAsia="zh-CN"/>
        </w:rPr>
        <w:t>6</w:t>
      </w:r>
      <w:r>
        <w:rPr>
          <w:rFonts w:hint="eastAsia" w:ascii="仿宋_GB2312" w:hAnsi="Times New Roman" w:eastAsia="仿宋_GB2312" w:cs="仿宋_GB2312"/>
          <w:sz w:val="32"/>
          <w:szCs w:val="32"/>
        </w:rPr>
        <w:t>年</w:t>
      </w:r>
      <w:r>
        <w:rPr>
          <w:rFonts w:hint="eastAsia" w:ascii="仿宋_GB2312" w:hAnsi="Times New Roman" w:eastAsia="仿宋_GB2312" w:cs="仿宋_GB2312"/>
          <w:sz w:val="32"/>
          <w:szCs w:val="32"/>
          <w:lang w:val="en-US" w:eastAsia="zh-CN"/>
        </w:rPr>
        <w:t>9</w:t>
      </w:r>
      <w:r>
        <w:rPr>
          <w:rFonts w:hint="eastAsia" w:ascii="仿宋_GB2312" w:hAnsi="Times New Roman" w:eastAsia="仿宋_GB2312" w:cs="仿宋_GB2312"/>
          <w:sz w:val="32"/>
          <w:szCs w:val="32"/>
        </w:rPr>
        <w:t>月</w:t>
      </w:r>
      <w:r>
        <w:rPr>
          <w:rFonts w:hint="eastAsia" w:ascii="仿宋_GB2312" w:hAnsi="Times New Roman" w:eastAsia="仿宋_GB2312" w:cs="仿宋_GB2312"/>
          <w:sz w:val="32"/>
          <w:szCs w:val="32"/>
          <w:lang w:val="en-US" w:eastAsia="zh-CN"/>
        </w:rPr>
        <w:t>9</w:t>
      </w:r>
      <w:r>
        <w:rPr>
          <w:rFonts w:hint="eastAsia" w:ascii="仿宋_GB2312" w:hAnsi="Times New Roman" w:eastAsia="仿宋_GB2312" w:cs="仿宋_GB2312"/>
          <w:sz w:val="32"/>
          <w:szCs w:val="32"/>
        </w:rPr>
        <w:t>日－202</w:t>
      </w:r>
      <w:r>
        <w:rPr>
          <w:rFonts w:hint="eastAsia" w:ascii="仿宋_GB2312" w:hAnsi="Times New Roman" w:eastAsia="仿宋_GB2312" w:cs="仿宋_GB2312"/>
          <w:sz w:val="32"/>
          <w:szCs w:val="32"/>
          <w:lang w:val="en-US" w:eastAsia="zh-CN"/>
        </w:rPr>
        <w:t>6</w:t>
      </w:r>
      <w:r>
        <w:rPr>
          <w:rFonts w:hint="eastAsia" w:ascii="仿宋_GB2312" w:hAnsi="Times New Roman" w:eastAsia="仿宋_GB2312" w:cs="仿宋_GB2312"/>
          <w:sz w:val="32"/>
          <w:szCs w:val="32"/>
        </w:rPr>
        <w:t>年</w:t>
      </w:r>
      <w:r>
        <w:rPr>
          <w:rFonts w:hint="eastAsia" w:ascii="仿宋_GB2312" w:hAnsi="Times New Roman" w:eastAsia="仿宋_GB2312" w:cs="仿宋_GB2312"/>
          <w:sz w:val="32"/>
          <w:szCs w:val="32"/>
          <w:lang w:val="en-US" w:eastAsia="zh-CN"/>
        </w:rPr>
        <w:t>9</w:t>
      </w:r>
      <w:r>
        <w:rPr>
          <w:rFonts w:hint="eastAsia" w:ascii="仿宋_GB2312" w:hAnsi="Times New Roman" w:eastAsia="仿宋_GB2312" w:cs="仿宋_GB2312"/>
          <w:sz w:val="32"/>
          <w:szCs w:val="32"/>
        </w:rPr>
        <w:t>月</w:t>
      </w:r>
      <w:r>
        <w:rPr>
          <w:rFonts w:hint="eastAsia" w:ascii="仿宋_GB2312" w:hAnsi="Times New Roman" w:eastAsia="仿宋_GB2312" w:cs="仿宋_GB2312"/>
          <w:sz w:val="32"/>
          <w:szCs w:val="32"/>
          <w:lang w:val="en-US" w:eastAsia="zh-CN"/>
        </w:rPr>
        <w:t>15</w:t>
      </w:r>
      <w:r>
        <w:rPr>
          <w:rFonts w:hint="eastAsia" w:ascii="仿宋_GB2312" w:hAnsi="Times New Roman" w:eastAsia="仿宋_GB2312" w:cs="仿宋_GB2312"/>
          <w:sz w:val="32"/>
          <w:szCs w:val="32"/>
        </w:rPr>
        <w:t>日（5个工作日），公众可以以信函、传真、电子邮件等方式提交书面意见。</w:t>
      </w:r>
    </w:p>
    <w:p w14:paraId="0655980F">
      <w:pPr>
        <w:pStyle w:val="6"/>
        <w:spacing w:before="0" w:beforeAutospacing="0" w:after="0" w:afterAutospacing="0" w:line="560" w:lineRule="exact"/>
        <w:ind w:firstLine="640" w:firstLineChars="200"/>
        <w:jc w:val="both"/>
        <w:rPr>
          <w:rFonts w:ascii="仿宋_GB2312" w:hAnsi="Times New Roman" w:eastAsia="仿宋_GB2312" w:cs="仿宋_GB2312"/>
          <w:sz w:val="32"/>
          <w:szCs w:val="32"/>
        </w:rPr>
      </w:pPr>
      <w:r>
        <w:rPr>
          <w:rFonts w:hint="eastAsia" w:ascii="仿宋_GB2312" w:hAnsi="Times New Roman" w:eastAsia="仿宋_GB2312" w:cs="仿宋_GB2312"/>
          <w:sz w:val="32"/>
          <w:szCs w:val="32"/>
        </w:rPr>
        <w:t>听证权利告知：依据《中华人民共和国行政许可法》，自公示起五日内申请人、利害关系人可对以下拟作出的建设项目环境影响评价文件批复决定要求听证。</w:t>
      </w:r>
    </w:p>
    <w:p w14:paraId="08F455AA">
      <w:pPr>
        <w:pStyle w:val="6"/>
        <w:spacing w:before="0" w:beforeAutospacing="0" w:after="0" w:afterAutospacing="0" w:line="560" w:lineRule="exact"/>
        <w:ind w:firstLine="640" w:firstLineChars="200"/>
        <w:jc w:val="both"/>
        <w:rPr>
          <w:rFonts w:ascii="仿宋_GB2312" w:hAnsi="Times New Roman" w:eastAsia="仿宋_GB2312" w:cs="仿宋_GB2312"/>
          <w:sz w:val="32"/>
          <w:szCs w:val="32"/>
        </w:rPr>
      </w:pPr>
      <w:r>
        <w:rPr>
          <w:rFonts w:hint="eastAsia" w:ascii="仿宋_GB2312" w:hAnsi="Times New Roman" w:eastAsia="仿宋_GB2312" w:cs="仿宋_GB2312"/>
          <w:sz w:val="32"/>
          <w:szCs w:val="32"/>
        </w:rPr>
        <w:t>联系电话：0917-7281451</w:t>
      </w:r>
    </w:p>
    <w:p w14:paraId="49DB866B">
      <w:pPr>
        <w:pStyle w:val="6"/>
        <w:spacing w:before="0" w:beforeAutospacing="0" w:after="0" w:afterAutospacing="0" w:line="560" w:lineRule="exact"/>
        <w:ind w:firstLine="640" w:firstLineChars="200"/>
        <w:jc w:val="both"/>
        <w:rPr>
          <w:rFonts w:ascii="仿宋_GB2312" w:hAnsi="Times New Roman" w:eastAsia="仿宋_GB2312" w:cs="仿宋_GB2312"/>
          <w:sz w:val="32"/>
          <w:szCs w:val="32"/>
        </w:rPr>
      </w:pPr>
      <w:r>
        <w:rPr>
          <w:rFonts w:hint="eastAsia" w:ascii="仿宋_GB2312" w:eastAsia="仿宋_GB2312" w:cs="Arial"/>
          <w:color w:val="auto"/>
          <w:sz w:val="32"/>
          <w:szCs w:val="32"/>
        </w:rPr>
        <w:t>传真：0917—7280219</w:t>
      </w:r>
    </w:p>
    <w:p w14:paraId="263CE2DF">
      <w:pPr>
        <w:pStyle w:val="6"/>
        <w:spacing w:before="0" w:beforeAutospacing="0" w:after="0" w:afterAutospacing="0" w:line="560" w:lineRule="exact"/>
        <w:ind w:firstLine="640" w:firstLineChars="200"/>
        <w:jc w:val="both"/>
        <w:rPr>
          <w:rFonts w:ascii="仿宋_GB2312" w:hAnsi="Times New Roman" w:eastAsia="仿宋_GB2312" w:cs="仿宋_GB2312"/>
          <w:sz w:val="32"/>
          <w:szCs w:val="32"/>
        </w:rPr>
      </w:pPr>
      <w:r>
        <w:rPr>
          <w:rFonts w:hint="eastAsia" w:ascii="仿宋_GB2312" w:hAnsi="Times New Roman" w:eastAsia="仿宋_GB2312" w:cs="仿宋_GB2312"/>
          <w:sz w:val="32"/>
          <w:szCs w:val="32"/>
        </w:rPr>
        <w:t>邮箱：</w:t>
      </w:r>
      <w:r>
        <w:rPr>
          <w:rFonts w:hint="eastAsia" w:ascii="仿宋_GB2312" w:eastAsia="仿宋_GB2312" w:cs="仿宋_GB2312"/>
          <w:sz w:val="32"/>
          <w:szCs w:val="32"/>
        </w:rPr>
        <w:t>fx7281451@163.com</w:t>
      </w:r>
    </w:p>
    <w:p w14:paraId="51FB8E16">
      <w:pPr>
        <w:pStyle w:val="6"/>
        <w:spacing w:before="0" w:beforeAutospacing="0" w:after="0" w:afterAutospacing="0" w:line="560" w:lineRule="exact"/>
        <w:ind w:firstLine="640" w:firstLineChars="200"/>
        <w:jc w:val="both"/>
        <w:rPr>
          <w:rFonts w:ascii="仿宋_GB2312" w:hAnsi="Times New Roman" w:eastAsia="仿宋_GB2312" w:cs="仿宋_GB2312"/>
          <w:sz w:val="32"/>
          <w:szCs w:val="32"/>
        </w:rPr>
      </w:pPr>
      <w:r>
        <w:rPr>
          <w:rFonts w:hint="eastAsia" w:ascii="仿宋_GB2312" w:hAnsi="Times New Roman" w:eastAsia="仿宋_GB2312" w:cs="仿宋_GB2312"/>
          <w:sz w:val="32"/>
          <w:szCs w:val="32"/>
        </w:rPr>
        <w:t>通讯地址：</w:t>
      </w:r>
      <w:r>
        <w:rPr>
          <w:rFonts w:hint="eastAsia" w:ascii="仿宋_GB2312" w:eastAsia="仿宋_GB2312" w:cs="Arial"/>
          <w:color w:val="auto"/>
          <w:sz w:val="32"/>
          <w:szCs w:val="32"/>
        </w:rPr>
        <w:t>宝鸡市生态环境局凤翔分局监督管理科</w:t>
      </w:r>
    </w:p>
    <w:p w14:paraId="2B87468C">
      <w:pPr>
        <w:pStyle w:val="6"/>
        <w:spacing w:before="0" w:beforeAutospacing="0" w:after="0" w:afterAutospacing="0" w:line="560" w:lineRule="exact"/>
        <w:ind w:firstLine="640" w:firstLineChars="200"/>
        <w:jc w:val="both"/>
        <w:rPr>
          <w:rFonts w:ascii="仿宋_GB2312" w:hAnsi="Times New Roman" w:eastAsia="仿宋_GB2312" w:cs="仿宋_GB2312"/>
          <w:sz w:val="32"/>
          <w:szCs w:val="32"/>
        </w:rPr>
      </w:pPr>
      <w:r>
        <w:rPr>
          <w:rFonts w:hint="eastAsia" w:ascii="仿宋_GB2312" w:hAnsi="Times New Roman" w:eastAsia="仿宋_GB2312" w:cs="仿宋_GB2312"/>
          <w:sz w:val="32"/>
          <w:szCs w:val="32"/>
        </w:rPr>
        <w:t>邮编：721400</w:t>
      </w:r>
    </w:p>
    <w:p w14:paraId="100F3C43">
      <w:pPr>
        <w:widowControl/>
        <w:spacing w:before="75" w:after="75" w:line="432" w:lineRule="atLeast"/>
        <w:ind w:firstLine="640"/>
        <w:jc w:val="left"/>
        <w:rPr>
          <w:rFonts w:ascii="Tahoma" w:hAnsi="Tahoma" w:eastAsia="Tahoma" w:cs="Tahoma"/>
          <w:color w:val="000000"/>
          <w:sz w:val="18"/>
          <w:szCs w:val="18"/>
        </w:rPr>
      </w:pPr>
    </w:p>
    <w:p w14:paraId="0933217A">
      <w:pPr>
        <w:pStyle w:val="6"/>
        <w:spacing w:before="0" w:beforeAutospacing="0" w:after="0" w:afterAutospacing="0" w:line="560" w:lineRule="exact"/>
        <w:ind w:firstLine="640" w:firstLineChars="200"/>
        <w:jc w:val="both"/>
        <w:rPr>
          <w:rFonts w:ascii="仿宋_GB2312" w:hAnsi="Times New Roman" w:eastAsia="仿宋_GB2312" w:cs="仿宋_GB2312"/>
          <w:sz w:val="32"/>
          <w:szCs w:val="32"/>
        </w:rPr>
      </w:pPr>
    </w:p>
    <w:p w14:paraId="60DFD11A">
      <w:pPr>
        <w:pStyle w:val="6"/>
        <w:spacing w:before="0" w:beforeAutospacing="0" w:after="0" w:afterAutospacing="0" w:line="560" w:lineRule="exact"/>
        <w:ind w:firstLine="640" w:firstLineChars="200"/>
        <w:rPr>
          <w:rFonts w:ascii="仿宋_GB2312" w:hAnsi="Times New Roman" w:eastAsia="仿宋_GB2312" w:cs="仿宋_GB2312"/>
          <w:sz w:val="32"/>
          <w:szCs w:val="32"/>
        </w:rPr>
      </w:pPr>
    </w:p>
    <w:p w14:paraId="62C8C185">
      <w:pPr>
        <w:pStyle w:val="6"/>
        <w:spacing w:before="0" w:beforeAutospacing="0" w:after="0" w:afterAutospacing="0" w:line="560" w:lineRule="exact"/>
        <w:ind w:firstLine="640" w:firstLineChars="200"/>
        <w:rPr>
          <w:rFonts w:ascii="仿宋_GB2312" w:hAnsi="Times New Roman" w:eastAsia="仿宋_GB2312" w:cs="仿宋_GB2312"/>
          <w:sz w:val="32"/>
          <w:szCs w:val="32"/>
        </w:rPr>
        <w:sectPr>
          <w:headerReference r:id="rId5" w:type="first"/>
          <w:footerReference r:id="rId8" w:type="first"/>
          <w:headerReference r:id="rId3" w:type="default"/>
          <w:footerReference r:id="rId6" w:type="default"/>
          <w:headerReference r:id="rId4" w:type="even"/>
          <w:footerReference r:id="rId7" w:type="even"/>
          <w:pgSz w:w="11905" w:h="16838"/>
          <w:pgMar w:top="1984" w:right="1587" w:bottom="1440" w:left="1587" w:header="850" w:footer="992" w:gutter="0"/>
          <w:pgNumType w:chapStyle="1"/>
          <w:cols w:space="720" w:num="1"/>
          <w:titlePg/>
          <w:docGrid w:type="lines" w:linePitch="323" w:charSpace="0"/>
        </w:sectPr>
      </w:pPr>
    </w:p>
    <w:tbl>
      <w:tblPr>
        <w:tblStyle w:val="8"/>
        <w:tblpPr w:leftFromText="180" w:rightFromText="180" w:vertAnchor="text" w:horzAnchor="page" w:tblpX="1499" w:tblpY="116"/>
        <w:tblOverlap w:val="never"/>
        <w:tblW w:w="13629" w:type="dxa"/>
        <w:tblInd w:w="0" w:type="dxa"/>
        <w:tblLayout w:type="fixed"/>
        <w:tblCellMar>
          <w:top w:w="0" w:type="dxa"/>
          <w:left w:w="108" w:type="dxa"/>
          <w:bottom w:w="0" w:type="dxa"/>
          <w:right w:w="108" w:type="dxa"/>
        </w:tblCellMar>
      </w:tblPr>
      <w:tblGrid>
        <w:gridCol w:w="392"/>
        <w:gridCol w:w="709"/>
        <w:gridCol w:w="708"/>
        <w:gridCol w:w="709"/>
        <w:gridCol w:w="709"/>
        <w:gridCol w:w="2202"/>
        <w:gridCol w:w="8200"/>
      </w:tblGrid>
      <w:tr w14:paraId="0943343B">
        <w:tblPrEx>
          <w:tblCellMar>
            <w:top w:w="0" w:type="dxa"/>
            <w:left w:w="108" w:type="dxa"/>
            <w:bottom w:w="0" w:type="dxa"/>
            <w:right w:w="108" w:type="dxa"/>
          </w:tblCellMar>
        </w:tblPrEx>
        <w:trPr>
          <w:trHeight w:val="553" w:hRule="atLeast"/>
        </w:trPr>
        <w:tc>
          <w:tcPr>
            <w:tcW w:w="392" w:type="dxa"/>
            <w:tcBorders>
              <w:top w:val="single" w:color="auto" w:sz="4" w:space="0"/>
              <w:left w:val="single" w:color="auto" w:sz="4" w:space="0"/>
              <w:bottom w:val="single" w:color="auto" w:sz="4" w:space="0"/>
              <w:right w:val="single" w:color="auto" w:sz="4" w:space="0"/>
            </w:tcBorders>
            <w:vAlign w:val="center"/>
          </w:tcPr>
          <w:p w14:paraId="5BFDF6EE">
            <w:pPr>
              <w:spacing w:line="0" w:lineRule="atLeast"/>
              <w:jc w:val="center"/>
              <w:rPr>
                <w:rFonts w:ascii="黑体" w:hAnsi="宋体" w:eastAsia="黑体" w:cs="Arial"/>
                <w:color w:val="000000"/>
                <w:kern w:val="0"/>
                <w:sz w:val="24"/>
              </w:rPr>
            </w:pPr>
            <w:r>
              <w:rPr>
                <w:rFonts w:hint="eastAsia" w:ascii="黑体" w:hAnsi="宋体" w:eastAsia="黑体" w:cs="Arial"/>
                <w:color w:val="000000"/>
                <w:kern w:val="0"/>
                <w:sz w:val="24"/>
              </w:rPr>
              <w:t>序号</w:t>
            </w:r>
          </w:p>
        </w:tc>
        <w:tc>
          <w:tcPr>
            <w:tcW w:w="709" w:type="dxa"/>
            <w:tcBorders>
              <w:top w:val="single" w:color="auto" w:sz="4" w:space="0"/>
              <w:left w:val="nil"/>
              <w:bottom w:val="single" w:color="auto" w:sz="4" w:space="0"/>
              <w:right w:val="single" w:color="auto" w:sz="4" w:space="0"/>
            </w:tcBorders>
            <w:vAlign w:val="center"/>
          </w:tcPr>
          <w:p w14:paraId="52BA59B9">
            <w:pPr>
              <w:spacing w:line="0" w:lineRule="atLeast"/>
              <w:jc w:val="center"/>
              <w:rPr>
                <w:rFonts w:ascii="黑体" w:hAnsi="宋体" w:eastAsia="黑体" w:cs="Arial"/>
                <w:color w:val="000000"/>
                <w:kern w:val="0"/>
                <w:sz w:val="24"/>
              </w:rPr>
            </w:pPr>
            <w:r>
              <w:rPr>
                <w:rFonts w:hint="eastAsia" w:ascii="黑体" w:hAnsi="宋体" w:eastAsia="黑体" w:cs="Arial"/>
                <w:color w:val="000000"/>
                <w:kern w:val="0"/>
                <w:sz w:val="24"/>
              </w:rPr>
              <w:t>项目名称</w:t>
            </w:r>
          </w:p>
        </w:tc>
        <w:tc>
          <w:tcPr>
            <w:tcW w:w="708" w:type="dxa"/>
            <w:tcBorders>
              <w:top w:val="single" w:color="auto" w:sz="4" w:space="0"/>
              <w:left w:val="nil"/>
              <w:bottom w:val="single" w:color="auto" w:sz="4" w:space="0"/>
              <w:right w:val="single" w:color="auto" w:sz="4" w:space="0"/>
            </w:tcBorders>
            <w:vAlign w:val="center"/>
          </w:tcPr>
          <w:p w14:paraId="2B13D85B">
            <w:pPr>
              <w:spacing w:line="0" w:lineRule="atLeast"/>
              <w:jc w:val="center"/>
              <w:rPr>
                <w:rFonts w:ascii="黑体" w:hAnsi="宋体" w:eastAsia="黑体" w:cs="Arial"/>
                <w:color w:val="000000"/>
                <w:kern w:val="0"/>
                <w:sz w:val="24"/>
              </w:rPr>
            </w:pPr>
            <w:r>
              <w:rPr>
                <w:rFonts w:hint="eastAsia" w:ascii="黑体" w:hAnsi="宋体" w:eastAsia="黑体" w:cs="Arial"/>
                <w:color w:val="000000"/>
                <w:kern w:val="0"/>
                <w:sz w:val="24"/>
              </w:rPr>
              <w:t>建设地点</w:t>
            </w:r>
          </w:p>
        </w:tc>
        <w:tc>
          <w:tcPr>
            <w:tcW w:w="709" w:type="dxa"/>
            <w:tcBorders>
              <w:top w:val="single" w:color="auto" w:sz="4" w:space="0"/>
              <w:left w:val="nil"/>
              <w:bottom w:val="single" w:color="auto" w:sz="4" w:space="0"/>
              <w:right w:val="single" w:color="auto" w:sz="4" w:space="0"/>
            </w:tcBorders>
            <w:vAlign w:val="center"/>
          </w:tcPr>
          <w:p w14:paraId="33604CDC">
            <w:pPr>
              <w:spacing w:line="0" w:lineRule="atLeast"/>
              <w:jc w:val="center"/>
              <w:rPr>
                <w:rFonts w:ascii="黑体" w:hAnsi="宋体" w:eastAsia="黑体" w:cs="Arial"/>
                <w:color w:val="000000"/>
                <w:kern w:val="0"/>
                <w:sz w:val="24"/>
              </w:rPr>
            </w:pPr>
            <w:r>
              <w:rPr>
                <w:rFonts w:hint="eastAsia" w:ascii="黑体" w:hAnsi="宋体" w:eastAsia="黑体" w:cs="Arial"/>
                <w:color w:val="000000"/>
                <w:kern w:val="0"/>
                <w:sz w:val="24"/>
              </w:rPr>
              <w:t>建设单位</w:t>
            </w:r>
          </w:p>
        </w:tc>
        <w:tc>
          <w:tcPr>
            <w:tcW w:w="709" w:type="dxa"/>
            <w:tcBorders>
              <w:top w:val="single" w:color="auto" w:sz="4" w:space="0"/>
              <w:left w:val="nil"/>
              <w:bottom w:val="single" w:color="auto" w:sz="4" w:space="0"/>
              <w:right w:val="single" w:color="auto" w:sz="4" w:space="0"/>
            </w:tcBorders>
            <w:vAlign w:val="center"/>
          </w:tcPr>
          <w:p w14:paraId="6EF28D27">
            <w:pPr>
              <w:spacing w:line="0" w:lineRule="atLeast"/>
              <w:jc w:val="center"/>
              <w:rPr>
                <w:rFonts w:ascii="黑体" w:hAnsi="宋体" w:eastAsia="黑体" w:cs="Arial"/>
                <w:color w:val="000000"/>
                <w:kern w:val="0"/>
                <w:sz w:val="24"/>
              </w:rPr>
            </w:pPr>
            <w:r>
              <w:rPr>
                <w:rFonts w:hint="eastAsia" w:ascii="黑体" w:hAnsi="宋体" w:eastAsia="黑体" w:cs="Arial"/>
                <w:color w:val="000000"/>
                <w:kern w:val="0"/>
                <w:sz w:val="24"/>
              </w:rPr>
              <w:t>环评单位</w:t>
            </w:r>
          </w:p>
        </w:tc>
        <w:tc>
          <w:tcPr>
            <w:tcW w:w="2202" w:type="dxa"/>
            <w:tcBorders>
              <w:top w:val="single" w:color="auto" w:sz="4" w:space="0"/>
              <w:left w:val="nil"/>
              <w:bottom w:val="single" w:color="auto" w:sz="4" w:space="0"/>
              <w:right w:val="single" w:color="auto" w:sz="4" w:space="0"/>
            </w:tcBorders>
            <w:vAlign w:val="center"/>
          </w:tcPr>
          <w:p w14:paraId="1A2042C5">
            <w:pPr>
              <w:spacing w:line="0" w:lineRule="atLeast"/>
              <w:jc w:val="center"/>
              <w:rPr>
                <w:rFonts w:ascii="黑体" w:hAnsi="宋体" w:eastAsia="黑体" w:cs="Arial"/>
                <w:color w:val="000000"/>
                <w:kern w:val="0"/>
                <w:sz w:val="24"/>
              </w:rPr>
            </w:pPr>
            <w:r>
              <w:rPr>
                <w:rFonts w:hint="eastAsia" w:ascii="黑体" w:hAnsi="宋体" w:eastAsia="黑体" w:cs="Arial"/>
                <w:color w:val="000000"/>
                <w:kern w:val="0"/>
                <w:sz w:val="24"/>
              </w:rPr>
              <w:t>项目概况</w:t>
            </w:r>
          </w:p>
        </w:tc>
        <w:tc>
          <w:tcPr>
            <w:tcW w:w="8200" w:type="dxa"/>
            <w:tcBorders>
              <w:top w:val="single" w:color="auto" w:sz="4" w:space="0"/>
              <w:left w:val="nil"/>
              <w:bottom w:val="single" w:color="auto" w:sz="4" w:space="0"/>
              <w:right w:val="single" w:color="auto" w:sz="4" w:space="0"/>
            </w:tcBorders>
            <w:vAlign w:val="center"/>
          </w:tcPr>
          <w:p w14:paraId="33AAE25F">
            <w:pPr>
              <w:spacing w:line="0" w:lineRule="atLeast"/>
              <w:jc w:val="center"/>
              <w:rPr>
                <w:rFonts w:ascii="黑体" w:hAnsi="宋体" w:eastAsia="黑体" w:cs="Arial"/>
                <w:color w:val="000000"/>
                <w:kern w:val="0"/>
                <w:sz w:val="24"/>
              </w:rPr>
            </w:pPr>
            <w:r>
              <w:rPr>
                <w:rFonts w:hint="eastAsia" w:ascii="黑体" w:hAnsi="宋体" w:eastAsia="黑体" w:cs="Arial"/>
                <w:color w:val="000000"/>
                <w:kern w:val="0"/>
                <w:sz w:val="24"/>
              </w:rPr>
              <w:t>主要环境影响及对策措施</w:t>
            </w:r>
          </w:p>
        </w:tc>
      </w:tr>
      <w:tr w14:paraId="5E7FDFCA">
        <w:tblPrEx>
          <w:tblCellMar>
            <w:top w:w="0" w:type="dxa"/>
            <w:left w:w="108" w:type="dxa"/>
            <w:bottom w:w="0" w:type="dxa"/>
            <w:right w:w="108" w:type="dxa"/>
          </w:tblCellMar>
        </w:tblPrEx>
        <w:trPr>
          <w:trHeight w:val="7367" w:hRule="atLeast"/>
        </w:trPr>
        <w:tc>
          <w:tcPr>
            <w:tcW w:w="392" w:type="dxa"/>
            <w:tcBorders>
              <w:top w:val="single" w:color="auto" w:sz="4" w:space="0"/>
              <w:left w:val="single" w:color="auto" w:sz="4" w:space="0"/>
              <w:bottom w:val="single" w:color="auto" w:sz="4" w:space="0"/>
              <w:right w:val="single" w:color="auto" w:sz="4" w:space="0"/>
            </w:tcBorders>
            <w:vAlign w:val="center"/>
          </w:tcPr>
          <w:p w14:paraId="09E9BC7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1</w:t>
            </w:r>
          </w:p>
        </w:tc>
        <w:tc>
          <w:tcPr>
            <w:tcW w:w="709" w:type="dxa"/>
            <w:tcBorders>
              <w:top w:val="single" w:color="auto" w:sz="4" w:space="0"/>
              <w:left w:val="nil"/>
              <w:bottom w:val="single" w:color="auto" w:sz="4" w:space="0"/>
              <w:right w:val="single" w:color="auto" w:sz="4" w:space="0"/>
            </w:tcBorders>
            <w:vAlign w:val="center"/>
          </w:tcPr>
          <w:p w14:paraId="4CB2E11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陕西雍鑫铜基新材料有限公司金属材料压延及电子新材料生产线项目</w:t>
            </w:r>
          </w:p>
        </w:tc>
        <w:tc>
          <w:tcPr>
            <w:tcW w:w="708" w:type="dxa"/>
            <w:tcBorders>
              <w:top w:val="single" w:color="auto" w:sz="4" w:space="0"/>
              <w:left w:val="nil"/>
              <w:bottom w:val="single" w:color="auto" w:sz="4" w:space="0"/>
              <w:right w:val="single" w:color="auto" w:sz="4" w:space="0"/>
            </w:tcBorders>
            <w:vAlign w:val="center"/>
          </w:tcPr>
          <w:p w14:paraId="2106D0D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陕西省宝鸡市凤翔高新区科创生态新城</w:t>
            </w:r>
          </w:p>
        </w:tc>
        <w:tc>
          <w:tcPr>
            <w:tcW w:w="709" w:type="dxa"/>
            <w:tcBorders>
              <w:top w:val="single" w:color="auto" w:sz="4" w:space="0"/>
              <w:left w:val="nil"/>
              <w:bottom w:val="single" w:color="auto" w:sz="4" w:space="0"/>
              <w:right w:val="single" w:color="auto" w:sz="4" w:space="0"/>
            </w:tcBorders>
            <w:vAlign w:val="center"/>
          </w:tcPr>
          <w:p w14:paraId="6B9ECC2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陕西雍鑫铜基新材料有限公司</w:t>
            </w:r>
          </w:p>
        </w:tc>
        <w:tc>
          <w:tcPr>
            <w:tcW w:w="709" w:type="dxa"/>
            <w:tcBorders>
              <w:top w:val="single" w:color="auto" w:sz="4" w:space="0"/>
              <w:left w:val="nil"/>
              <w:bottom w:val="single" w:color="auto" w:sz="4" w:space="0"/>
              <w:right w:val="single" w:color="auto" w:sz="4" w:space="0"/>
            </w:tcBorders>
            <w:vAlign w:val="center"/>
          </w:tcPr>
          <w:p w14:paraId="74DF471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陕西净禾环境技术有限公司</w:t>
            </w:r>
          </w:p>
        </w:tc>
        <w:tc>
          <w:tcPr>
            <w:tcW w:w="2202" w:type="dxa"/>
            <w:tcBorders>
              <w:top w:val="single" w:color="auto" w:sz="4" w:space="0"/>
              <w:left w:val="nil"/>
              <w:bottom w:val="single" w:color="auto" w:sz="4" w:space="0"/>
              <w:right w:val="single" w:color="auto" w:sz="4" w:space="0"/>
            </w:tcBorders>
            <w:vAlign w:val="center"/>
          </w:tcPr>
          <w:p w14:paraId="6917126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仿宋_GB2312"/>
                <w:sz w:val="24"/>
                <w:lang w:val="en-US" w:eastAsia="zh-CN"/>
              </w:rPr>
            </w:pPr>
            <w:r>
              <w:rPr>
                <w:rFonts w:hint="eastAsia" w:ascii="Times New Roman" w:hAnsi="Times New Roman" w:eastAsia="宋体" w:cs="Times New Roman"/>
                <w:color w:val="auto"/>
                <w:sz w:val="24"/>
                <w:szCs w:val="24"/>
                <w:lang w:val="en-US" w:eastAsia="zh-CN"/>
              </w:rPr>
              <w:t>项目租赁陕西凤翔投资发展集团有限公司建设的机械装备产业园标准化厂房，总建筑面积14580</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，厂房内设置生产加工区、办公室、库房，安装拉丝机、高速绞线机、笼绞成缆机、挤出机、多头绞丝收线机等</w:t>
            </w:r>
            <w:r>
              <w:rPr>
                <w:rFonts w:hint="default" w:ascii="Times New Roman" w:hAnsi="Times New Roman" w:eastAsia="宋体" w:cs="Times New Roman"/>
                <w:color w:val="auto"/>
                <w:sz w:val="24"/>
                <w:szCs w:val="24"/>
                <w:lang w:val="en-US" w:eastAsia="zh-CN"/>
              </w:rPr>
              <w:t>生产设备及配套设备</w:t>
            </w:r>
            <w:r>
              <w:rPr>
                <w:rFonts w:hint="eastAsia" w:ascii="Times New Roman" w:hAnsi="Times New Roman" w:eastAsia="宋体" w:cs="Times New Roman"/>
                <w:color w:val="auto"/>
                <w:sz w:val="24"/>
                <w:szCs w:val="24"/>
                <w:lang w:val="en-US" w:eastAsia="zh-CN"/>
              </w:rPr>
              <w:t>。</w:t>
            </w:r>
          </w:p>
        </w:tc>
        <w:tc>
          <w:tcPr>
            <w:tcW w:w="8200" w:type="dxa"/>
            <w:tcBorders>
              <w:top w:val="single" w:color="auto" w:sz="4" w:space="0"/>
              <w:left w:val="nil"/>
              <w:bottom w:val="single" w:color="auto" w:sz="4" w:space="0"/>
              <w:right w:val="single" w:color="auto" w:sz="4" w:space="0"/>
            </w:tcBorders>
            <w:vAlign w:val="center"/>
          </w:tcPr>
          <w:p w14:paraId="6BE687E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项目在施工建设和后期运营中应重点做好以下工作：</w:t>
            </w:r>
          </w:p>
          <w:p w14:paraId="6ECD80A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 落实施工期环境保护要求。本项目施工期主要为设备安装调试，施工噪声执行《建筑施工噪声排放标准》（GB12523</w:t>
            </w:r>
            <w:r>
              <w:rPr>
                <w:rFonts w:hint="eastAsia" w:ascii="Times New Roman" w:hAnsi="Times New Roman" w:eastAsia="宋体" w:cs="Times New Roman"/>
                <w:color w:val="auto"/>
                <w:sz w:val="24"/>
                <w:szCs w:val="24"/>
                <w:lang w:val="en-US" w:eastAsia="zh-CN"/>
              </w:rPr>
              <w:noBreakHyphen/>
            </w:r>
            <w:r>
              <w:rPr>
                <w:rFonts w:hint="eastAsia" w:ascii="Times New Roman" w:hAnsi="Times New Roman" w:eastAsia="宋体" w:cs="Times New Roman"/>
                <w:color w:val="auto"/>
                <w:sz w:val="24"/>
                <w:szCs w:val="24"/>
                <w:lang w:val="en-US" w:eastAsia="zh-CN"/>
              </w:rPr>
              <w:t>2025），合理安排作业时间，避开夜间及午休时段；设备、物料运输采取降噪抑尘措施，施工结束及时清理现场，施工期各类污染随施工结束自行消除。</w:t>
            </w:r>
          </w:p>
          <w:p w14:paraId="0922E9B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2. 强化大气污染治理。挤出工序产生的非甲烷总烃、氯化氢、氟化氢废气，经集气罩收集，采用碱液喷淋塔 + 干式过滤器 + 二级活性炭吸附装置处理后，通过 23 米高 DA001 排气筒排放，执行《合成树脂工业污染物排放标准》（GB31572</w:t>
            </w:r>
            <w:r>
              <w:rPr>
                <w:rFonts w:hint="eastAsia" w:ascii="Times New Roman" w:hAnsi="Times New Roman" w:eastAsia="宋体" w:cs="Times New Roman"/>
                <w:color w:val="auto"/>
                <w:sz w:val="24"/>
                <w:szCs w:val="24"/>
                <w:lang w:val="en-US" w:eastAsia="zh-CN"/>
              </w:rPr>
              <w:noBreakHyphen/>
            </w:r>
            <w:r>
              <w:rPr>
                <w:rFonts w:hint="eastAsia" w:ascii="Times New Roman" w:hAnsi="Times New Roman" w:eastAsia="宋体" w:cs="Times New Roman"/>
                <w:color w:val="auto"/>
                <w:sz w:val="24"/>
                <w:szCs w:val="24"/>
                <w:lang w:val="en-US" w:eastAsia="zh-CN"/>
              </w:rPr>
              <w:t>2015）和《恶臭污染物排放标准》（GB14554</w:t>
            </w:r>
            <w:r>
              <w:rPr>
                <w:rFonts w:hint="eastAsia" w:ascii="Times New Roman" w:hAnsi="Times New Roman" w:eastAsia="宋体" w:cs="Times New Roman"/>
                <w:color w:val="auto"/>
                <w:sz w:val="24"/>
                <w:szCs w:val="24"/>
                <w:lang w:val="en-US" w:eastAsia="zh-CN"/>
              </w:rPr>
              <w:noBreakHyphen/>
            </w:r>
            <w:r>
              <w:rPr>
                <w:rFonts w:hint="eastAsia" w:ascii="Times New Roman" w:hAnsi="Times New Roman" w:eastAsia="宋体" w:cs="Times New Roman"/>
                <w:color w:val="auto"/>
                <w:sz w:val="24"/>
                <w:szCs w:val="24"/>
                <w:lang w:val="en-US" w:eastAsia="zh-CN"/>
              </w:rPr>
              <w:t>93）排放限值要求；热浸锡、拉丝退火、喷码工序废气经“集气罩+过滤棉 + 二级活性炭吸附装置”处理后，通过 23 米高 DA002 排气筒排放，浸锡槽设置密闭负压集气间，执行《大气污染物综合排放标准》（GB16297</w:t>
            </w:r>
            <w:r>
              <w:rPr>
                <w:rFonts w:hint="eastAsia" w:ascii="Times New Roman" w:hAnsi="Times New Roman" w:eastAsia="宋体" w:cs="Times New Roman"/>
                <w:color w:val="auto"/>
                <w:sz w:val="24"/>
                <w:szCs w:val="24"/>
                <w:lang w:val="en-US" w:eastAsia="zh-CN"/>
              </w:rPr>
              <w:noBreakHyphen/>
            </w:r>
            <w:r>
              <w:rPr>
                <w:rFonts w:hint="eastAsia" w:ascii="Times New Roman" w:hAnsi="Times New Roman" w:eastAsia="宋体" w:cs="Times New Roman"/>
                <w:color w:val="auto"/>
                <w:sz w:val="24"/>
                <w:szCs w:val="24"/>
                <w:lang w:val="en-US" w:eastAsia="zh-CN"/>
              </w:rPr>
              <w:t>1996）和《挥发性有机物排放控制标准》（DB61/T 1061</w:t>
            </w:r>
            <w:r>
              <w:rPr>
                <w:rFonts w:hint="eastAsia" w:ascii="Times New Roman" w:hAnsi="Times New Roman" w:eastAsia="宋体" w:cs="Times New Roman"/>
                <w:color w:val="auto"/>
                <w:sz w:val="24"/>
                <w:szCs w:val="24"/>
                <w:lang w:val="en-US" w:eastAsia="zh-CN"/>
              </w:rPr>
              <w:noBreakHyphen/>
            </w:r>
            <w:r>
              <w:rPr>
                <w:rFonts w:hint="eastAsia" w:ascii="Times New Roman" w:hAnsi="Times New Roman" w:eastAsia="宋体" w:cs="Times New Roman"/>
                <w:color w:val="auto"/>
                <w:sz w:val="24"/>
                <w:szCs w:val="24"/>
                <w:lang w:val="en-US" w:eastAsia="zh-CN"/>
              </w:rPr>
              <w:t>2017）排放限值要求；厂界无组织废气执行《大气污染物综合排放标准》（GB 16297-1996）表2无组织排放浓度监控限值、《合成树脂工业污染物排放标准》（GB 31572-2015）、《恶臭污染物排放标准》（GB 14554-93）、《挥发性有机物排放控制标准》（DB61/T-1061-2017）污染物浓度限值要求；厂区内无组织执行《挥发性有机物无组织排放控制标准》（GB 37822-2019）排放限值要求。</w:t>
            </w:r>
          </w:p>
          <w:p w14:paraId="4048D28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3. 落实水污染防治措施。项目无生产废水外排；喷淋塔定期更换废液作为危险废物处置；设备冷却循环水只补水不外排。生活污水经园区化粪池预处理后，排入市政管网进入凤翔区第二污水处理厂处理，执行《污水综合排放标准》（GB 8978</w:t>
            </w:r>
            <w:r>
              <w:rPr>
                <w:rFonts w:hint="eastAsia" w:ascii="Times New Roman" w:hAnsi="Times New Roman" w:eastAsia="宋体" w:cs="Times New Roman"/>
                <w:color w:val="auto"/>
                <w:sz w:val="24"/>
                <w:szCs w:val="24"/>
                <w:lang w:val="en-US" w:eastAsia="zh-CN"/>
              </w:rPr>
              <w:noBreakHyphen/>
            </w:r>
            <w:r>
              <w:rPr>
                <w:rFonts w:hint="eastAsia" w:ascii="Times New Roman" w:hAnsi="Times New Roman" w:eastAsia="宋体" w:cs="Times New Roman"/>
                <w:color w:val="auto"/>
                <w:sz w:val="24"/>
                <w:szCs w:val="24"/>
                <w:lang w:val="en-US" w:eastAsia="zh-CN"/>
              </w:rPr>
              <w:t>1996）三级标准及《污水排入城镇下水道水质标准》（GB/T 31962</w:t>
            </w:r>
            <w:r>
              <w:rPr>
                <w:rFonts w:hint="eastAsia" w:ascii="Times New Roman" w:hAnsi="Times New Roman" w:eastAsia="宋体" w:cs="Times New Roman"/>
                <w:color w:val="auto"/>
                <w:sz w:val="24"/>
                <w:szCs w:val="24"/>
                <w:lang w:val="en-US" w:eastAsia="zh-CN"/>
              </w:rPr>
              <w:noBreakHyphen/>
            </w:r>
            <w:r>
              <w:rPr>
                <w:rFonts w:hint="eastAsia" w:ascii="Times New Roman" w:hAnsi="Times New Roman" w:eastAsia="宋体" w:cs="Times New Roman"/>
                <w:color w:val="auto"/>
                <w:sz w:val="24"/>
                <w:szCs w:val="24"/>
                <w:lang w:val="en-US" w:eastAsia="zh-CN"/>
              </w:rPr>
              <w:t>2015）B 级标准。</w:t>
            </w:r>
          </w:p>
          <w:p w14:paraId="3E05184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4. 严格噪声管控。选用低噪声生产设备，风机等高噪声设备采取减振基座、柔性连接、厂房隔声降噪措施；合理安排生产作业时间，尽量避免夜间生产；厂界噪声执行《工业企业厂界环境噪声排放标准》（GB12348</w:t>
            </w:r>
            <w:r>
              <w:rPr>
                <w:rFonts w:hint="eastAsia" w:ascii="Times New Roman" w:hAnsi="Times New Roman" w:eastAsia="宋体" w:cs="Times New Roman"/>
                <w:color w:val="auto"/>
                <w:sz w:val="24"/>
                <w:szCs w:val="24"/>
                <w:lang w:val="en-US" w:eastAsia="zh-CN"/>
              </w:rPr>
              <w:noBreakHyphen/>
            </w:r>
            <w:r>
              <w:rPr>
                <w:rFonts w:hint="eastAsia" w:ascii="Times New Roman" w:hAnsi="Times New Roman" w:eastAsia="宋体" w:cs="Times New Roman"/>
                <w:color w:val="auto"/>
                <w:sz w:val="24"/>
                <w:szCs w:val="24"/>
                <w:lang w:val="en-US" w:eastAsia="zh-CN"/>
              </w:rPr>
              <w:t>2008）3 类标准。</w:t>
            </w:r>
          </w:p>
          <w:p w14:paraId="23E4877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5. 规范固体废物处置。不合格铜丝、边角料、锡渣、废包装材料等一般固废分类收集，外售综合利用；危险废物包括废活性炭、喷淋塔废液、废过滤棉、含助焊剂废毛毡、废润滑油、废拉丝油、各类沾染危废包装物等，分区密闭存放于危废暂存库，严格落实防渗、围堰、规范标识标牌，严格执行危险废物转移联单制度，委托具备资质单位定期清运处置；生活垃圾交由环卫部门统一清运。</w:t>
            </w:r>
          </w:p>
          <w:p w14:paraId="4E404B7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6. 规范环境日常管理。落实分区防渗要求，危废库、油品辅料储存区作为重点防渗区；储备吸附棉、灭火器等应急物资；项目投产前编制突发环境事件应急预案并完成备案，定期开展应急演练。配备专职环保管理人员，严格落实报告表中自行监测计划；排污口、固废贮存场所按规范设置环境保护图形标识；完整留存原辅材料消耗、环保设施运维、监测报告、危废转运全套台账。</w:t>
            </w:r>
          </w:p>
          <w:p w14:paraId="3F3434A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cs="仿宋_GB2312"/>
                <w:kern w:val="2"/>
                <w:sz w:val="24"/>
                <w:szCs w:val="24"/>
              </w:rPr>
            </w:pPr>
          </w:p>
        </w:tc>
      </w:tr>
    </w:tbl>
    <w:p w14:paraId="6B9D85B2">
      <w:pPr>
        <w:keepNext w:val="0"/>
        <w:keepLines w:val="0"/>
        <w:pageBreakBefore w:val="0"/>
        <w:kinsoku/>
        <w:wordWrap/>
        <w:overflowPunct/>
        <w:topLinePunct w:val="0"/>
        <w:autoSpaceDE/>
        <w:autoSpaceDN/>
        <w:bidi w:val="0"/>
        <w:adjustRightInd/>
        <w:snapToGrid/>
        <w:spacing w:line="360" w:lineRule="exact"/>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sectPr>
          <w:footerReference r:id="rId11" w:type="first"/>
          <w:footerReference r:id="rId9" w:type="default"/>
          <w:footerReference r:id="rId10" w:type="even"/>
          <w:pgSz w:w="16838" w:h="11905" w:orient="landscape"/>
          <w:pgMar w:top="1587" w:right="1984" w:bottom="1587" w:left="1440" w:header="850" w:footer="1134" w:gutter="0"/>
          <w:pgNumType w:chapStyle="1"/>
          <w:cols w:space="720" w:num="1"/>
          <w:titlePg/>
          <w:docGrid w:type="lines" w:linePitch="323" w:charSpace="0"/>
        </w:sectPr>
      </w:pPr>
    </w:p>
    <w:p w14:paraId="0A1CCEC9">
      <w:pPr>
        <w:spacing w:line="240" w:lineRule="exact"/>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p>
    <w:p w14:paraId="334AA3FE">
      <w:pPr>
        <w:spacing w:line="240" w:lineRule="exact"/>
        <w:rPr>
          <w:rFonts w:ascii="仿宋_GB2312" w:eastAsia="仿宋_GB2312"/>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3E5725">
    <w:pPr>
      <w:pStyle w:val="3"/>
      <w:ind w:right="360" w:firstLine="360"/>
    </w:pPr>
    <w: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AD22AD6">
                          <w:pPr>
                            <w:pStyle w:val="3"/>
                            <w:rPr>
                              <w:rStyle w:val="11"/>
                              <w:rFonts w:ascii="宋体" w:hAnsi="宋体"/>
                              <w:sz w:val="28"/>
                              <w:szCs w:val="28"/>
                            </w:rPr>
                          </w:pPr>
                          <w:r>
                            <w:rPr>
                              <w:rStyle w:val="11"/>
                              <w:rFonts w:hint="eastAsia" w:ascii="宋体" w:hAnsi="宋体"/>
                              <w:sz w:val="28"/>
                              <w:szCs w:val="28"/>
                            </w:rPr>
                            <w:t xml:space="preserve">— </w:t>
                          </w:r>
                          <w:r>
                            <w:rPr>
                              <w:rFonts w:ascii="宋体" w:hAnsi="宋体"/>
                              <w:sz w:val="28"/>
                              <w:szCs w:val="28"/>
                            </w:rPr>
                            <w:fldChar w:fldCharType="begin"/>
                          </w:r>
                          <w:r>
                            <w:rPr>
                              <w:rStyle w:val="11"/>
                              <w:rFonts w:ascii="宋体" w:hAnsi="宋体"/>
                              <w:sz w:val="28"/>
                              <w:szCs w:val="28"/>
                            </w:rPr>
                            <w:instrText xml:space="preserve">PAGE  </w:instrText>
                          </w:r>
                          <w:r>
                            <w:rPr>
                              <w:rFonts w:ascii="宋体" w:hAnsi="宋体"/>
                              <w:sz w:val="28"/>
                              <w:szCs w:val="28"/>
                            </w:rPr>
                            <w:fldChar w:fldCharType="separate"/>
                          </w:r>
                          <w:r>
                            <w:rPr>
                              <w:rStyle w:val="11"/>
                              <w:rFonts w:ascii="宋体" w:hAnsi="宋体"/>
                              <w:sz w:val="28"/>
                              <w:szCs w:val="28"/>
                            </w:rPr>
                            <w:t>3</w:t>
                          </w:r>
                          <w:r>
                            <w:rPr>
                              <w:rFonts w:ascii="宋体" w:hAnsi="宋体"/>
                              <w:sz w:val="28"/>
                              <w:szCs w:val="28"/>
                            </w:rPr>
                            <w:fldChar w:fldCharType="end"/>
                          </w:r>
                          <w:r>
                            <w:rPr>
                              <w:rFonts w:hint="eastAsia" w:ascii="宋体" w:hAnsi="宋体"/>
                              <w:sz w:val="28"/>
                              <w:szCs w:val="28"/>
                            </w:rPr>
                            <w:t xml:space="preserve"> </w:t>
                          </w:r>
                          <w:r>
                            <w:rPr>
                              <w:rStyle w:val="11"/>
                              <w:rFonts w:hint="eastAsia" w:ascii="宋体" w:hAnsi="宋体"/>
                              <w:sz w:val="28"/>
                              <w:szCs w:val="28"/>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S3tjc0BAACnAwAADgAAAGRycy9lMm9Eb2MueG1srVNLbtswEN0X6B0I&#10;7mspRlA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wcfFD7Lq9U6o7+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BS3tjc0BAACnAwAADgAAAAAAAAABACAAAAAeAQAAZHJzL2Uy&#10;b0RvYy54bWxQSwUGAAAAAAYABgBZAQAAXQUAAAAA&#10;">
              <v:fill on="f" focussize="0,0"/>
              <v:stroke on="f"/>
              <v:imagedata o:title=""/>
              <o:lock v:ext="edit" aspectratio="f"/>
              <v:textbox inset="0mm,0mm,0mm,0mm" style="mso-fit-shape-to-text:t;">
                <w:txbxContent>
                  <w:p w14:paraId="3AD22AD6">
                    <w:pPr>
                      <w:pStyle w:val="3"/>
                      <w:rPr>
                        <w:rStyle w:val="11"/>
                        <w:rFonts w:ascii="宋体" w:hAnsi="宋体"/>
                        <w:sz w:val="28"/>
                        <w:szCs w:val="28"/>
                      </w:rPr>
                    </w:pPr>
                    <w:r>
                      <w:rPr>
                        <w:rStyle w:val="11"/>
                        <w:rFonts w:hint="eastAsia" w:ascii="宋体" w:hAnsi="宋体"/>
                        <w:sz w:val="28"/>
                        <w:szCs w:val="28"/>
                      </w:rPr>
                      <w:t xml:space="preserve">— </w:t>
                    </w:r>
                    <w:r>
                      <w:rPr>
                        <w:rFonts w:ascii="宋体" w:hAnsi="宋体"/>
                        <w:sz w:val="28"/>
                        <w:szCs w:val="28"/>
                      </w:rPr>
                      <w:fldChar w:fldCharType="begin"/>
                    </w:r>
                    <w:r>
                      <w:rPr>
                        <w:rStyle w:val="11"/>
                        <w:rFonts w:ascii="宋体" w:hAnsi="宋体"/>
                        <w:sz w:val="28"/>
                        <w:szCs w:val="28"/>
                      </w:rPr>
                      <w:instrText xml:space="preserve">PAGE  </w:instrText>
                    </w:r>
                    <w:r>
                      <w:rPr>
                        <w:rFonts w:ascii="宋体" w:hAnsi="宋体"/>
                        <w:sz w:val="28"/>
                        <w:szCs w:val="28"/>
                      </w:rPr>
                      <w:fldChar w:fldCharType="separate"/>
                    </w:r>
                    <w:r>
                      <w:rPr>
                        <w:rStyle w:val="11"/>
                        <w:rFonts w:ascii="宋体" w:hAnsi="宋体"/>
                        <w:sz w:val="28"/>
                        <w:szCs w:val="28"/>
                      </w:rPr>
                      <w:t>3</w:t>
                    </w:r>
                    <w:r>
                      <w:rPr>
                        <w:rFonts w:ascii="宋体" w:hAnsi="宋体"/>
                        <w:sz w:val="28"/>
                        <w:szCs w:val="28"/>
                      </w:rPr>
                      <w:fldChar w:fldCharType="end"/>
                    </w:r>
                    <w:r>
                      <w:rPr>
                        <w:rFonts w:hint="eastAsia" w:ascii="宋体" w:hAnsi="宋体"/>
                        <w:sz w:val="28"/>
                        <w:szCs w:val="28"/>
                      </w:rPr>
                      <w:t xml:space="preserve"> </w:t>
                    </w:r>
                    <w:r>
                      <w:rPr>
                        <w:rStyle w:val="11"/>
                        <w:rFonts w:hint="eastAsia" w:ascii="宋体" w:hAnsi="宋体"/>
                        <w:sz w:val="28"/>
                        <w:szCs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E5B69">
    <w:pPr>
      <w:pStyle w:val="3"/>
      <w:ind w:right="360" w:firstLine="360"/>
    </w:pPr>
    <w:r>
      <mc:AlternateContent>
        <mc:Choice Requires="wps">
          <w:drawing>
            <wp:anchor distT="0" distB="0" distL="114300" distR="114300" simplePos="0" relativeHeight="251663360" behindDoc="0" locked="0" layoutInCell="1" allowOverlap="1">
              <wp:simplePos x="0" y="0"/>
              <wp:positionH relativeFrom="margin">
                <wp:posOffset>38100</wp:posOffset>
              </wp:positionH>
              <wp:positionV relativeFrom="paragraph">
                <wp:posOffset>-76200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299B186">
                          <w:pPr>
                            <w:pStyle w:val="3"/>
                            <w:ind w:firstLine="280" w:firstLineChars="100"/>
                            <w:rPr>
                              <w:rStyle w:val="11"/>
                              <w:rFonts w:ascii="宋体" w:hAnsi="宋体"/>
                              <w:sz w:val="28"/>
                            </w:rPr>
                          </w:pPr>
                          <w:r>
                            <w:rPr>
                              <w:rStyle w:val="11"/>
                              <w:rFonts w:hint="eastAsia" w:ascii="宋体" w:hAnsi="宋体"/>
                              <w:sz w:val="28"/>
                            </w:rPr>
                            <w:t xml:space="preserve">— </w:t>
                          </w:r>
                          <w:r>
                            <w:rPr>
                              <w:rFonts w:ascii="宋体" w:hAnsi="宋体"/>
                              <w:sz w:val="28"/>
                            </w:rPr>
                            <w:fldChar w:fldCharType="begin"/>
                          </w:r>
                          <w:r>
                            <w:rPr>
                              <w:rStyle w:val="11"/>
                              <w:rFonts w:ascii="宋体" w:hAnsi="宋体"/>
                              <w:sz w:val="28"/>
                            </w:rPr>
                            <w:instrText xml:space="preserve">PAGE  </w:instrText>
                          </w:r>
                          <w:r>
                            <w:rPr>
                              <w:rFonts w:ascii="宋体" w:hAnsi="宋体"/>
                              <w:sz w:val="28"/>
                            </w:rPr>
                            <w:fldChar w:fldCharType="separate"/>
                          </w:r>
                          <w:r>
                            <w:rPr>
                              <w:rStyle w:val="11"/>
                              <w:rFonts w:ascii="宋体" w:hAnsi="宋体"/>
                              <w:sz w:val="28"/>
                            </w:rPr>
                            <w:t>4</w:t>
                          </w:r>
                          <w:r>
                            <w:rPr>
                              <w:rFonts w:ascii="宋体" w:hAnsi="宋体"/>
                              <w:sz w:val="28"/>
                            </w:rPr>
                            <w:fldChar w:fldCharType="end"/>
                          </w:r>
                          <w:r>
                            <w:rPr>
                              <w:rFonts w:hint="eastAsia" w:ascii="宋体" w:hAnsi="宋体"/>
                              <w:sz w:val="28"/>
                            </w:rPr>
                            <w:t xml:space="preserve"> </w:t>
                          </w:r>
                          <w:r>
                            <w:rPr>
                              <w:rStyle w:val="11"/>
                              <w:rFonts w:hint="eastAsia" w:ascii="宋体" w:hAnsi="宋体"/>
                              <w:sz w:val="28"/>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left:3pt;margin-top:-6pt;height:144pt;width:144pt;mso-position-horizontal-relative:margin;mso-wrap-style:none;z-index:251663360;mso-width-relative:page;mso-height-relative:page;" filled="f" stroked="f" coordsize="21600,21600" o:gfxdata="UEsDBAoAAAAAAIdO4kAAAAAAAAAAAAAAAAAEAAAAZHJzL1BLAwQUAAAACACHTuJAJh/vzdQAAAAJ&#10;AQAADwAAAGRycy9kb3ducmV2LnhtbE2PwU7DMBBE70j8g7VI3FonEWpLiNNDJS7cKAipNzfexhH2&#10;OrLdNPl7lhPcZjWj2TfNfvZOTBjTEEhBuS5AIHXBDNQr+Px4Xe1ApKzJaBcIFSyYYN/e3zW6NuFG&#10;7zgdcy+4hFKtFdicx1rK1Fn0Oq3DiMTeJUSvM5+xlybqG5d7J6ui2EivB+IPVo94sNh9H69ewXb+&#10;CjgmPODpMnXRDsvOvS1KPT6UxQuIjHP+C8MvPqNDy0zncCWThFOw4SVZwaqsWLBfPT+xOLPYsiXb&#10;Rv5f0P4AUEsDBBQAAAAIAIdO4kD2IL6yzQEAAKcDAAAOAAAAZHJzL2Uyb0RvYy54bWytU0tu2zAQ&#10;3RfoHQjuaykOUBiC5SCFkaJA0RZIewCaGlkE+AOHtuQLtDfoqpvuey6fo0NKctJ0k0U21Pz4Zt7j&#10;aH0zGM2OEFA5W/OrRckZWOkaZfc1//b17s2KM4zCNkI7CzU/AfKbzetX695XsHSd0w0ERiAWq97X&#10;vIvRV0WBsgMjcOE8WEq2LhgRyQ37ogmiJ3Sji2VZvi16FxofnAREim7HJJ8Qw3MAXdsqCVsnDwZs&#10;HFEDaBGJEnbKI9/kadsWZPzctgiR6ZoT05hPakL2Lp3FZi2qfRC+U3IaQTxnhCecjFCWml6gtiIK&#10;dgjqPyijZHDo2riQzhQjkawIsbgqn2hz3wkPmQtJjf4iOr4crPx0/BKYamp+zZkVhh78/PPH+def&#10;8+/v7DrJ03usqOreU10c3rmBlmaOIwUT66ENJn2JD6M8iXu6iAtDZDJdWi1Xq5JSknKzQ/jFw3Uf&#10;ML4HZ1gyah7o9bKo4vgR41g6l6Ru1t0prfMLavtPgDDHCOQVmG4nJuPEyYrDbpjo7VxzInY9rUHN&#10;LW09Z/qDJZXTxsxGmI3dbBx8UPsur1Tqjv72EGmkPGnqMMISw+TQ+2Wu066lBXns56qH/2vzF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CYf783UAAAACQEAAA8AAAAAAAAAAQAgAAAAIgAAAGRycy9k&#10;b3ducmV2LnhtbFBLAQIUABQAAAAIAIdO4kD2IL6yzQEAAKcDAAAOAAAAAAAAAAEAIAAAACMBAABk&#10;cnMvZTJvRG9jLnhtbFBLBQYAAAAABgAGAFkBAABiBQAAAAA=&#10;">
              <v:fill on="f" focussize="0,0"/>
              <v:stroke on="f"/>
              <v:imagedata o:title=""/>
              <o:lock v:ext="edit" aspectratio="f"/>
              <v:textbox inset="0mm,0mm,0mm,0mm" style="mso-fit-shape-to-text:t;">
                <w:txbxContent>
                  <w:p w14:paraId="3299B186">
                    <w:pPr>
                      <w:pStyle w:val="3"/>
                      <w:ind w:firstLine="280" w:firstLineChars="100"/>
                      <w:rPr>
                        <w:rStyle w:val="11"/>
                        <w:rFonts w:ascii="宋体" w:hAnsi="宋体"/>
                        <w:sz w:val="28"/>
                      </w:rPr>
                    </w:pPr>
                    <w:r>
                      <w:rPr>
                        <w:rStyle w:val="11"/>
                        <w:rFonts w:hint="eastAsia" w:ascii="宋体" w:hAnsi="宋体"/>
                        <w:sz w:val="28"/>
                      </w:rPr>
                      <w:t xml:space="preserve">— </w:t>
                    </w:r>
                    <w:r>
                      <w:rPr>
                        <w:rFonts w:ascii="宋体" w:hAnsi="宋体"/>
                        <w:sz w:val="28"/>
                      </w:rPr>
                      <w:fldChar w:fldCharType="begin"/>
                    </w:r>
                    <w:r>
                      <w:rPr>
                        <w:rStyle w:val="11"/>
                        <w:rFonts w:ascii="宋体" w:hAnsi="宋体"/>
                        <w:sz w:val="28"/>
                      </w:rPr>
                      <w:instrText xml:space="preserve">PAGE  </w:instrText>
                    </w:r>
                    <w:r>
                      <w:rPr>
                        <w:rFonts w:ascii="宋体" w:hAnsi="宋体"/>
                        <w:sz w:val="28"/>
                      </w:rPr>
                      <w:fldChar w:fldCharType="separate"/>
                    </w:r>
                    <w:r>
                      <w:rPr>
                        <w:rStyle w:val="11"/>
                        <w:rFonts w:ascii="宋体" w:hAnsi="宋体"/>
                        <w:sz w:val="28"/>
                      </w:rPr>
                      <w:t>4</w:t>
                    </w:r>
                    <w:r>
                      <w:rPr>
                        <w:rFonts w:ascii="宋体" w:hAnsi="宋体"/>
                        <w:sz w:val="28"/>
                      </w:rPr>
                      <w:fldChar w:fldCharType="end"/>
                    </w:r>
                    <w:r>
                      <w:rPr>
                        <w:rFonts w:hint="eastAsia" w:ascii="宋体" w:hAnsi="宋体"/>
                        <w:sz w:val="28"/>
                      </w:rPr>
                      <w:t xml:space="preserve"> </w:t>
                    </w:r>
                    <w:r>
                      <w:rPr>
                        <w:rStyle w:val="11"/>
                        <w:rFonts w:hint="eastAsia" w:ascii="宋体" w:hAnsi="宋体"/>
                        <w:sz w:val="28"/>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30152E">
    <w:pPr>
      <w:pStyle w:val="3"/>
    </w:pPr>
    <w:r>
      <mc:AlternateContent>
        <mc:Choice Requires="wps">
          <w:drawing>
            <wp:anchor distT="0" distB="0" distL="114300" distR="114300" simplePos="0" relativeHeight="251664384" behindDoc="0" locked="0" layoutInCell="1" allowOverlap="1">
              <wp:simplePos x="0" y="0"/>
              <wp:positionH relativeFrom="margin">
                <wp:posOffset>4745990</wp:posOffset>
              </wp:positionH>
              <wp:positionV relativeFrom="paragraph">
                <wp:posOffset>-85725</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09C89E7">
                          <w:pPr>
                            <w:pStyle w:val="3"/>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left:373.7pt;margin-top:-6.75pt;height:144pt;width:144pt;mso-position-horizontal-relative:margin;mso-wrap-style:none;z-index:251664384;mso-width-relative:page;mso-height-relative:page;" filled="f" stroked="f" coordsize="21600,21600" o:gfxdata="UEsDBAoAAAAAAIdO4kAAAAAAAAAAAAAAAAAEAAAAZHJzL1BLAwQUAAAACACHTuJAPRNCYdgAAAAM&#10;AQAADwAAAGRycy9kb3ducmV2LnhtbE2PPU/DMBCGdyT+g3VIbK2dNiFViNOhEgsbBVVic+NrHOGP&#10;KHbT5N9znWC8u1fPPW+9n51lE46xD15CthbA0LdB976T8PX5ttoBi0l5rWzwKGHBCPvm8aFWlQ43&#10;/4HTMXWMID5WSoJJaag4j61Bp+I6DOjpdgmjU4nGseN6VDeCO8s3Qrxwp3pPH4wa8GCw/TlenYRy&#10;PgUcIh7w+zK1o+mXnX1fpHx+ysQrsIRz+gvDXZ/UoSGnc7h6HZklRl7mFJWwyrYFsHtCbAtanSVs&#10;yrwA3tT8f4nmF1BLAwQUAAAACACHTuJAJpeTdMwBAACnAwAADgAAAGRycy9lMm9Eb2MueG1srVPN&#10;jtMwEL4j8Q6W7zTZHFAVNV2BqkVICJAWHsB1nMaS7bE8bpO+ALwBJy7cea4+B2Mn6S7LZQ9cnPnz&#10;N/N9nmxuR2vYSQXU4Bp+syo5U05Cq92h4V+/3L1ac4ZRuFYYcKrhZ4X8dvvyxWbwtaqgB9OqwAjE&#10;YT34hvcx+rooUPbKClyBV46SHQQrIrnhULRBDIRuTVGV5etigND6AFIhUnQ3JfmMGJ4DCF2npdqB&#10;PFrl4oQalBGRKGGvPfJtnrbrlIyfug5VZKbhxDTmk5qQvU9nsd2I+hCE77WcRxDPGeEJJyu0o6ZX&#10;qJ2Igh2D/gfKahkAoYsrCbaYiGRFiMVN+USb+154lbmQ1OivouP/g5UfT58D023DK86csPTglx/f&#10;Lz9/X359Y1WSZ/BYU9W9p7o4voWRlmaJIwUT67ELNn2JD6M8iXu+iqvGyGS6tK7W65JSknKLQ/jF&#10;w3UfML5TYFkyGh7o9bKo4vQB41S6lKRuDu60MfkFjfsrQJhTROUVmG8nJtPEyYrjfpzp7aE9E7uB&#10;1qDhjraeM/PekcppYxYjLMZ+MY4+6EOfVyp1R//mGGmkPGnqMMESw+TQ+2Wu866lBXns56qH/2v7&#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D0TQmHYAAAADAEAAA8AAAAAAAAAAQAgAAAAIgAAAGRy&#10;cy9kb3ducmV2LnhtbFBLAQIUABQAAAAIAIdO4kAml5N0zAEAAKcDAAAOAAAAAAAAAAEAIAAAACcB&#10;AABkcnMvZTJvRG9jLnhtbFBLBQYAAAAABgAGAFkBAABlBQAAAAA=&#10;">
              <v:fill on="f" focussize="0,0"/>
              <v:stroke on="f"/>
              <v:imagedata o:title=""/>
              <o:lock v:ext="edit" aspectratio="f"/>
              <v:textbox inset="0mm,0mm,0mm,0mm" style="mso-fit-shape-to-text:t;">
                <w:txbxContent>
                  <w:p w14:paraId="409C89E7">
                    <w:pPr>
                      <w:pStyle w:val="3"/>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2E051C">
    <w:pPr>
      <w:pStyle w:val="3"/>
      <w:ind w:right="360"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D6EEBB2">
                          <w:pPr>
                            <w:pStyle w:val="3"/>
                            <w:rPr>
                              <w:rStyle w:val="11"/>
                              <w:rFonts w:ascii="宋体" w:hAnsi="宋体"/>
                              <w:sz w:val="28"/>
                              <w:szCs w:val="28"/>
                            </w:rPr>
                          </w:pPr>
                          <w:r>
                            <w:rPr>
                              <w:rStyle w:val="11"/>
                              <w:rFonts w:hint="eastAsia" w:ascii="宋体" w:hAnsi="宋体"/>
                              <w:sz w:val="28"/>
                              <w:szCs w:val="28"/>
                            </w:rPr>
                            <w:t xml:space="preserve">— </w:t>
                          </w:r>
                          <w:r>
                            <w:rPr>
                              <w:rFonts w:ascii="宋体" w:hAnsi="宋体"/>
                              <w:sz w:val="28"/>
                              <w:szCs w:val="28"/>
                            </w:rPr>
                            <w:fldChar w:fldCharType="begin"/>
                          </w:r>
                          <w:r>
                            <w:rPr>
                              <w:rStyle w:val="11"/>
                              <w:rFonts w:ascii="宋体" w:hAnsi="宋体"/>
                              <w:sz w:val="28"/>
                              <w:szCs w:val="28"/>
                            </w:rPr>
                            <w:instrText xml:space="preserve">PAGE  </w:instrText>
                          </w:r>
                          <w:r>
                            <w:rPr>
                              <w:rFonts w:ascii="宋体" w:hAnsi="宋体"/>
                              <w:sz w:val="28"/>
                              <w:szCs w:val="28"/>
                            </w:rPr>
                            <w:fldChar w:fldCharType="separate"/>
                          </w:r>
                          <w:r>
                            <w:rPr>
                              <w:rStyle w:val="11"/>
                              <w:rFonts w:ascii="宋体" w:hAnsi="宋体"/>
                              <w:sz w:val="28"/>
                              <w:szCs w:val="28"/>
                            </w:rPr>
                            <w:t>4</w:t>
                          </w:r>
                          <w:r>
                            <w:rPr>
                              <w:rFonts w:ascii="宋体" w:hAnsi="宋体"/>
                              <w:sz w:val="28"/>
                              <w:szCs w:val="28"/>
                            </w:rPr>
                            <w:fldChar w:fldCharType="end"/>
                          </w:r>
                          <w:r>
                            <w:rPr>
                              <w:rFonts w:hint="eastAsia" w:ascii="宋体" w:hAnsi="宋体"/>
                              <w:sz w:val="28"/>
                              <w:szCs w:val="28"/>
                            </w:rPr>
                            <w:t xml:space="preserve"> </w:t>
                          </w:r>
                          <w:r>
                            <w:rPr>
                              <w:rStyle w:val="11"/>
                              <w:rFonts w:hint="eastAsia" w:ascii="宋体" w:hAnsi="宋体"/>
                              <w:sz w:val="28"/>
                              <w:szCs w:val="28"/>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ZrAS80BAACnAwAADgAAAGRycy9lMm9Eb2MueG1srVNLbtswEN0X6B0I&#10;7mspBlI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wcfFD7Lq9U6o7+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1ZrAS80BAACnAwAADgAAAAAAAAABACAAAAAeAQAAZHJzL2Uy&#10;b0RvYy54bWxQSwUGAAAAAAYABgBZAQAAXQUAAAAA&#10;">
              <v:fill on="f" focussize="0,0"/>
              <v:stroke on="f"/>
              <v:imagedata o:title=""/>
              <o:lock v:ext="edit" aspectratio="f"/>
              <v:textbox inset="0mm,0mm,0mm,0mm" style="mso-fit-shape-to-text:t;">
                <w:txbxContent>
                  <w:p w14:paraId="6D6EEBB2">
                    <w:pPr>
                      <w:pStyle w:val="3"/>
                      <w:rPr>
                        <w:rStyle w:val="11"/>
                        <w:rFonts w:ascii="宋体" w:hAnsi="宋体"/>
                        <w:sz w:val="28"/>
                        <w:szCs w:val="28"/>
                      </w:rPr>
                    </w:pPr>
                    <w:r>
                      <w:rPr>
                        <w:rStyle w:val="11"/>
                        <w:rFonts w:hint="eastAsia" w:ascii="宋体" w:hAnsi="宋体"/>
                        <w:sz w:val="28"/>
                        <w:szCs w:val="28"/>
                      </w:rPr>
                      <w:t xml:space="preserve">— </w:t>
                    </w:r>
                    <w:r>
                      <w:rPr>
                        <w:rFonts w:ascii="宋体" w:hAnsi="宋体"/>
                        <w:sz w:val="28"/>
                        <w:szCs w:val="28"/>
                      </w:rPr>
                      <w:fldChar w:fldCharType="begin"/>
                    </w:r>
                    <w:r>
                      <w:rPr>
                        <w:rStyle w:val="11"/>
                        <w:rFonts w:ascii="宋体" w:hAnsi="宋体"/>
                        <w:sz w:val="28"/>
                        <w:szCs w:val="28"/>
                      </w:rPr>
                      <w:instrText xml:space="preserve">PAGE  </w:instrText>
                    </w:r>
                    <w:r>
                      <w:rPr>
                        <w:rFonts w:ascii="宋体" w:hAnsi="宋体"/>
                        <w:sz w:val="28"/>
                        <w:szCs w:val="28"/>
                      </w:rPr>
                      <w:fldChar w:fldCharType="separate"/>
                    </w:r>
                    <w:r>
                      <w:rPr>
                        <w:rStyle w:val="11"/>
                        <w:rFonts w:ascii="宋体" w:hAnsi="宋体"/>
                        <w:sz w:val="28"/>
                        <w:szCs w:val="28"/>
                      </w:rPr>
                      <w:t>4</w:t>
                    </w:r>
                    <w:r>
                      <w:rPr>
                        <w:rFonts w:ascii="宋体" w:hAnsi="宋体"/>
                        <w:sz w:val="28"/>
                        <w:szCs w:val="28"/>
                      </w:rPr>
                      <w:fldChar w:fldCharType="end"/>
                    </w:r>
                    <w:r>
                      <w:rPr>
                        <w:rFonts w:hint="eastAsia" w:ascii="宋体" w:hAnsi="宋体"/>
                        <w:sz w:val="28"/>
                        <w:szCs w:val="28"/>
                      </w:rPr>
                      <w:t xml:space="preserve"> </w:t>
                    </w:r>
                    <w:r>
                      <w:rPr>
                        <w:rStyle w:val="11"/>
                        <w:rFonts w:hint="eastAsia" w:ascii="宋体" w:hAnsi="宋体"/>
                        <w:sz w:val="28"/>
                        <w:szCs w:val="28"/>
                      </w:rPr>
                      <w:t>—</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07CFC5">
    <w:pPr>
      <w:pStyle w:val="3"/>
      <w:ind w:right="360" w:firstLine="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CCC1815">
                          <w:pPr>
                            <w:pStyle w:val="3"/>
                            <w:ind w:firstLine="280" w:firstLineChars="100"/>
                            <w:rPr>
                              <w:rStyle w:val="11"/>
                              <w:rFonts w:ascii="宋体" w:hAnsi="宋体"/>
                              <w:sz w:val="28"/>
                            </w:rPr>
                          </w:pPr>
                          <w:r>
                            <w:rPr>
                              <w:rStyle w:val="11"/>
                              <w:rFonts w:hint="eastAsia" w:ascii="宋体" w:hAnsi="宋体"/>
                              <w:sz w:val="28"/>
                            </w:rPr>
                            <w:t xml:space="preserve">— </w:t>
                          </w:r>
                          <w:r>
                            <w:rPr>
                              <w:rFonts w:ascii="宋体" w:hAnsi="宋体"/>
                              <w:sz w:val="28"/>
                            </w:rPr>
                            <w:fldChar w:fldCharType="begin"/>
                          </w:r>
                          <w:r>
                            <w:rPr>
                              <w:rStyle w:val="11"/>
                              <w:rFonts w:ascii="宋体" w:hAnsi="宋体"/>
                              <w:sz w:val="28"/>
                            </w:rPr>
                            <w:instrText xml:space="preserve">PAGE  </w:instrText>
                          </w:r>
                          <w:r>
                            <w:rPr>
                              <w:rFonts w:ascii="宋体" w:hAnsi="宋体"/>
                              <w:sz w:val="28"/>
                            </w:rPr>
                            <w:fldChar w:fldCharType="separate"/>
                          </w:r>
                          <w:r>
                            <w:rPr>
                              <w:rStyle w:val="11"/>
                              <w:rFonts w:ascii="宋体" w:hAnsi="宋体"/>
                              <w:sz w:val="28"/>
                            </w:rPr>
                            <w:t>4</w:t>
                          </w:r>
                          <w:r>
                            <w:rPr>
                              <w:rFonts w:ascii="宋体" w:hAnsi="宋体"/>
                              <w:sz w:val="28"/>
                            </w:rPr>
                            <w:fldChar w:fldCharType="end"/>
                          </w:r>
                          <w:r>
                            <w:rPr>
                              <w:rFonts w:hint="eastAsia" w:ascii="宋体" w:hAnsi="宋体"/>
                              <w:sz w:val="28"/>
                            </w:rPr>
                            <w:t xml:space="preserve"> </w:t>
                          </w:r>
                          <w:r>
                            <w:rPr>
                              <w:rStyle w:val="11"/>
                              <w:rFonts w:hint="eastAsia" w:ascii="宋体" w:hAnsi="宋体"/>
                              <w:sz w:val="28"/>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ETH2swBAACnAwAADgAAAGRycy9lMm9Eb2MueG1srVPNjtMwEL4j8Q6W&#10;7zTZHqoqarraVbUICQHSwgO4jtNY8p9m3CZ9AXgDTly481x9DsZO0oXlsgcuzvz5m/k+Tza3gzXs&#10;pAC1dzW/WZScKSd9o92h5l8+P7xZc4ZRuEYY71TNzwr57fb1q00fKrX0nTeNAkYgDqs+1LyLMVRF&#10;gbJTVuDCB+Uo2XqwIpILh6IB0RO6NcWyLFdF76EJ4KVCpOhuTPIJEV4C6NtWS7Xz8miViyMqKCMi&#10;UcJOB+TbPG3bKhk/ti2qyEzNiWnMJzUhe5/OYrsR1QFE6LScRhAvGeEZJyu0o6ZXqJ2Igh1B/wNl&#10;tQSPvo0L6W0xEsmKEIub8pk2j50IKnMhqTFcRcf/Bys/nD4B003NV5w5YenBL9+/XX78uvz8ylZJ&#10;nj5gRVWPgericO8HWpo5jhRMrIcWbPoSH0Z5Evd8FVcNkcl0ab1cr0tKScrNDuEXT9cDYHyrvGXJ&#10;qDnQ62VRxek9xrF0LkndnH/QxuQXNO6vAGGOEZVXYLqdmIwTJysO+2Git/fNmdj1tAY1d7T1nJl3&#10;jlROGzMbMBv72TgG0Icur1TqjuHuGGmkPGnqMMISw+TQ+2Wu066lBfnTz1VP/9f2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kRMfazAEAAKcDAAAOAAAAAAAAAAEAIAAAAB4BAABkcnMvZTJv&#10;RG9jLnhtbFBLBQYAAAAABgAGAFkBAABcBQAAAAA=&#10;">
              <v:fill on="f" focussize="0,0"/>
              <v:stroke on="f"/>
              <v:imagedata o:title=""/>
              <o:lock v:ext="edit" aspectratio="f"/>
              <v:textbox inset="0mm,0mm,0mm,0mm" style="mso-fit-shape-to-text:t;">
                <w:txbxContent>
                  <w:p w14:paraId="4CCC1815">
                    <w:pPr>
                      <w:pStyle w:val="3"/>
                      <w:ind w:firstLine="280" w:firstLineChars="100"/>
                      <w:rPr>
                        <w:rStyle w:val="11"/>
                        <w:rFonts w:ascii="宋体" w:hAnsi="宋体"/>
                        <w:sz w:val="28"/>
                      </w:rPr>
                    </w:pPr>
                    <w:r>
                      <w:rPr>
                        <w:rStyle w:val="11"/>
                        <w:rFonts w:hint="eastAsia" w:ascii="宋体" w:hAnsi="宋体"/>
                        <w:sz w:val="28"/>
                      </w:rPr>
                      <w:t xml:space="preserve">— </w:t>
                    </w:r>
                    <w:r>
                      <w:rPr>
                        <w:rFonts w:ascii="宋体" w:hAnsi="宋体"/>
                        <w:sz w:val="28"/>
                      </w:rPr>
                      <w:fldChar w:fldCharType="begin"/>
                    </w:r>
                    <w:r>
                      <w:rPr>
                        <w:rStyle w:val="11"/>
                        <w:rFonts w:ascii="宋体" w:hAnsi="宋体"/>
                        <w:sz w:val="28"/>
                      </w:rPr>
                      <w:instrText xml:space="preserve">PAGE  </w:instrText>
                    </w:r>
                    <w:r>
                      <w:rPr>
                        <w:rFonts w:ascii="宋体" w:hAnsi="宋体"/>
                        <w:sz w:val="28"/>
                      </w:rPr>
                      <w:fldChar w:fldCharType="separate"/>
                    </w:r>
                    <w:r>
                      <w:rPr>
                        <w:rStyle w:val="11"/>
                        <w:rFonts w:ascii="宋体" w:hAnsi="宋体"/>
                        <w:sz w:val="28"/>
                      </w:rPr>
                      <w:t>4</w:t>
                    </w:r>
                    <w:r>
                      <w:rPr>
                        <w:rFonts w:ascii="宋体" w:hAnsi="宋体"/>
                        <w:sz w:val="28"/>
                      </w:rPr>
                      <w:fldChar w:fldCharType="end"/>
                    </w:r>
                    <w:r>
                      <w:rPr>
                        <w:rFonts w:hint="eastAsia" w:ascii="宋体" w:hAnsi="宋体"/>
                        <w:sz w:val="28"/>
                      </w:rPr>
                      <w:t xml:space="preserve"> </w:t>
                    </w:r>
                    <w:r>
                      <w:rPr>
                        <w:rStyle w:val="11"/>
                        <w:rFonts w:hint="eastAsia" w:ascii="宋体" w:hAnsi="宋体"/>
                        <w:sz w:val="28"/>
                      </w:rPr>
                      <w:t>—</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B1F73">
    <w:pPr>
      <w:pStyle w:val="3"/>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55B44A0">
                          <w:pPr>
                            <w:pStyle w:val="3"/>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0mU5cwBAACnAwAADgAAAGRycy9lMm9Eb2MueG1srVPNjtMwEL4j8Q6W&#10;7zRpD6iKmq4WVYuQECAtPIDrTBpL/pPHbdIXgDfgxIU7z9XnYOwk3WW57GEvzvz5m/k+TzY3g9Hs&#10;BAGVszVfLkrOwErXKHuo+bevd2/WnGEUthHaWaj5GZDfbF+/2vS+gpXrnG4gMAKxWPW+5l2MvioK&#10;lB0YgQvnwVKydcGISG44FE0QPaEbXazK8m3Ru9D44CQgUnQ3JvmEGJ4D6NpWSdg5eTRg44gaQItI&#10;lLBTHvk2T9u2IOPntkWITNecmMZ8UhOy9+ksthtRHYLwnZLTCOI5IzzhZISy1PQKtRNRsGNQ/0EZ&#10;JYND18aFdKYYiWRFiMWyfKLNfSc8ZC4kNfqr6PhysPLT6UtgqqFN4MwKQw9++fnj8uvP5fd3tkzy&#10;9B4rqrr3VBeHd25IpVMcKZhYD20w6Ut8GOVJ3PNVXBgik+nSerVel5SSlJsdwikervuA8T04w5JR&#10;80Cvl0UVp48Yx9K5JHWz7k5pTXFRaftPgDDHCOQVmG4nJuPEyYrDfpho7F1zJnY9rUHNLW09Z/qD&#10;JZXTxsxGmI39bBx9UIcur1Tqjv72GGmkPGnqMMISw+TQ+2Wu066lBXns56qH/2v7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SZTlzAEAAKcDAAAOAAAAAAAAAAEAIAAAAB4BAABkcnMvZTJv&#10;RG9jLnhtbFBLBQYAAAAABgAGAFkBAABcBQAAAAA=&#10;">
              <v:fill on="f" focussize="0,0"/>
              <v:stroke on="f"/>
              <v:imagedata o:title=""/>
              <o:lock v:ext="edit" aspectratio="f"/>
              <v:textbox inset="0mm,0mm,0mm,0mm" style="mso-fit-shape-to-text:t;">
                <w:txbxContent>
                  <w:p w14:paraId="455B44A0">
                    <w:pPr>
                      <w:pStyle w:val="3"/>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8A5F5">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B09584">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05900">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M2YzI1NzBjYmVmZTU2NzhiYjE0MGJlNzRiNzU4OTIifQ=="/>
  </w:docVars>
  <w:rsids>
    <w:rsidRoot w:val="0026604F"/>
    <w:rsid w:val="00013385"/>
    <w:rsid w:val="0001513C"/>
    <w:rsid w:val="0001782A"/>
    <w:rsid w:val="0004502E"/>
    <w:rsid w:val="000A2EEF"/>
    <w:rsid w:val="000A4171"/>
    <w:rsid w:val="000C54AD"/>
    <w:rsid w:val="000C5510"/>
    <w:rsid w:val="000D4103"/>
    <w:rsid w:val="000D57C5"/>
    <w:rsid w:val="000F1EFB"/>
    <w:rsid w:val="000F7B04"/>
    <w:rsid w:val="00103589"/>
    <w:rsid w:val="00105395"/>
    <w:rsid w:val="00112862"/>
    <w:rsid w:val="00143C30"/>
    <w:rsid w:val="00192337"/>
    <w:rsid w:val="001A25FA"/>
    <w:rsid w:val="001C3C28"/>
    <w:rsid w:val="001D29DE"/>
    <w:rsid w:val="00205586"/>
    <w:rsid w:val="00221D18"/>
    <w:rsid w:val="0024227A"/>
    <w:rsid w:val="00245249"/>
    <w:rsid w:val="0024799F"/>
    <w:rsid w:val="0026604F"/>
    <w:rsid w:val="00277E87"/>
    <w:rsid w:val="002B0617"/>
    <w:rsid w:val="002B2890"/>
    <w:rsid w:val="002B34E6"/>
    <w:rsid w:val="002B50E6"/>
    <w:rsid w:val="002D1779"/>
    <w:rsid w:val="002D6824"/>
    <w:rsid w:val="002D765C"/>
    <w:rsid w:val="002F35E4"/>
    <w:rsid w:val="00313ADD"/>
    <w:rsid w:val="00321F13"/>
    <w:rsid w:val="0039169B"/>
    <w:rsid w:val="00392525"/>
    <w:rsid w:val="003A7481"/>
    <w:rsid w:val="003B6D30"/>
    <w:rsid w:val="003C72B4"/>
    <w:rsid w:val="003D7A00"/>
    <w:rsid w:val="00401DA1"/>
    <w:rsid w:val="00412257"/>
    <w:rsid w:val="00412E2F"/>
    <w:rsid w:val="00421E2A"/>
    <w:rsid w:val="00424CA9"/>
    <w:rsid w:val="00430D39"/>
    <w:rsid w:val="00432634"/>
    <w:rsid w:val="00436916"/>
    <w:rsid w:val="00451CE9"/>
    <w:rsid w:val="00460536"/>
    <w:rsid w:val="00471AA0"/>
    <w:rsid w:val="00477ED1"/>
    <w:rsid w:val="0048087B"/>
    <w:rsid w:val="004860D1"/>
    <w:rsid w:val="00491CD7"/>
    <w:rsid w:val="004921F8"/>
    <w:rsid w:val="004A4BB5"/>
    <w:rsid w:val="004C22CD"/>
    <w:rsid w:val="004C6367"/>
    <w:rsid w:val="004F2153"/>
    <w:rsid w:val="00537C79"/>
    <w:rsid w:val="00543A33"/>
    <w:rsid w:val="00545146"/>
    <w:rsid w:val="00595732"/>
    <w:rsid w:val="00605CC6"/>
    <w:rsid w:val="006118D9"/>
    <w:rsid w:val="006420F3"/>
    <w:rsid w:val="006538B6"/>
    <w:rsid w:val="00664309"/>
    <w:rsid w:val="00671F85"/>
    <w:rsid w:val="0067661D"/>
    <w:rsid w:val="006857F1"/>
    <w:rsid w:val="006932CC"/>
    <w:rsid w:val="00694555"/>
    <w:rsid w:val="006B3349"/>
    <w:rsid w:val="006C571F"/>
    <w:rsid w:val="006C6E81"/>
    <w:rsid w:val="006F3C8C"/>
    <w:rsid w:val="007067D3"/>
    <w:rsid w:val="007206ED"/>
    <w:rsid w:val="00722DBD"/>
    <w:rsid w:val="007346B9"/>
    <w:rsid w:val="0074288C"/>
    <w:rsid w:val="00743FBD"/>
    <w:rsid w:val="00747E98"/>
    <w:rsid w:val="00763CDE"/>
    <w:rsid w:val="00764B49"/>
    <w:rsid w:val="007747F1"/>
    <w:rsid w:val="00787A70"/>
    <w:rsid w:val="00796106"/>
    <w:rsid w:val="007A7D29"/>
    <w:rsid w:val="007C31F0"/>
    <w:rsid w:val="007D0933"/>
    <w:rsid w:val="007D1DEF"/>
    <w:rsid w:val="007D3BDD"/>
    <w:rsid w:val="007F330B"/>
    <w:rsid w:val="008151F2"/>
    <w:rsid w:val="00821086"/>
    <w:rsid w:val="00824A70"/>
    <w:rsid w:val="00845157"/>
    <w:rsid w:val="00845FEC"/>
    <w:rsid w:val="00852388"/>
    <w:rsid w:val="008552C9"/>
    <w:rsid w:val="00860373"/>
    <w:rsid w:val="0086555E"/>
    <w:rsid w:val="008B7363"/>
    <w:rsid w:val="008C39FC"/>
    <w:rsid w:val="008D1754"/>
    <w:rsid w:val="008D6774"/>
    <w:rsid w:val="008E6171"/>
    <w:rsid w:val="008F6310"/>
    <w:rsid w:val="009103F8"/>
    <w:rsid w:val="00931846"/>
    <w:rsid w:val="00953521"/>
    <w:rsid w:val="0098084F"/>
    <w:rsid w:val="00981C5A"/>
    <w:rsid w:val="00985441"/>
    <w:rsid w:val="00994936"/>
    <w:rsid w:val="00995770"/>
    <w:rsid w:val="00995C83"/>
    <w:rsid w:val="009A5900"/>
    <w:rsid w:val="009B01BF"/>
    <w:rsid w:val="009B0D36"/>
    <w:rsid w:val="009B4534"/>
    <w:rsid w:val="009B49F2"/>
    <w:rsid w:val="009C7DB2"/>
    <w:rsid w:val="009E1208"/>
    <w:rsid w:val="009F5710"/>
    <w:rsid w:val="009F7584"/>
    <w:rsid w:val="00A12687"/>
    <w:rsid w:val="00A12CCA"/>
    <w:rsid w:val="00A176B6"/>
    <w:rsid w:val="00A24168"/>
    <w:rsid w:val="00A27760"/>
    <w:rsid w:val="00A4146E"/>
    <w:rsid w:val="00A439D3"/>
    <w:rsid w:val="00A55509"/>
    <w:rsid w:val="00A954C6"/>
    <w:rsid w:val="00AB799C"/>
    <w:rsid w:val="00AD0276"/>
    <w:rsid w:val="00AE14D3"/>
    <w:rsid w:val="00AF3AA2"/>
    <w:rsid w:val="00B040CB"/>
    <w:rsid w:val="00B2622D"/>
    <w:rsid w:val="00B469D2"/>
    <w:rsid w:val="00B50D5B"/>
    <w:rsid w:val="00B514E4"/>
    <w:rsid w:val="00B55347"/>
    <w:rsid w:val="00B9483B"/>
    <w:rsid w:val="00B96C7A"/>
    <w:rsid w:val="00BD6492"/>
    <w:rsid w:val="00BE6ADC"/>
    <w:rsid w:val="00BF4753"/>
    <w:rsid w:val="00C0433B"/>
    <w:rsid w:val="00C04CAC"/>
    <w:rsid w:val="00C11634"/>
    <w:rsid w:val="00C132F7"/>
    <w:rsid w:val="00C158A1"/>
    <w:rsid w:val="00C40637"/>
    <w:rsid w:val="00C5141E"/>
    <w:rsid w:val="00C9126B"/>
    <w:rsid w:val="00C95507"/>
    <w:rsid w:val="00C95FB4"/>
    <w:rsid w:val="00C9696B"/>
    <w:rsid w:val="00CF4E09"/>
    <w:rsid w:val="00D16EEF"/>
    <w:rsid w:val="00D27550"/>
    <w:rsid w:val="00D30054"/>
    <w:rsid w:val="00D34E91"/>
    <w:rsid w:val="00D46A8A"/>
    <w:rsid w:val="00D65E4F"/>
    <w:rsid w:val="00D7365B"/>
    <w:rsid w:val="00D808AA"/>
    <w:rsid w:val="00D8427F"/>
    <w:rsid w:val="00D911DA"/>
    <w:rsid w:val="00D92832"/>
    <w:rsid w:val="00D92A7F"/>
    <w:rsid w:val="00DC1256"/>
    <w:rsid w:val="00DC2181"/>
    <w:rsid w:val="00DC2C1D"/>
    <w:rsid w:val="00DC641B"/>
    <w:rsid w:val="00DD56F5"/>
    <w:rsid w:val="00E0444C"/>
    <w:rsid w:val="00E1403C"/>
    <w:rsid w:val="00E16FAC"/>
    <w:rsid w:val="00E273A7"/>
    <w:rsid w:val="00E32C77"/>
    <w:rsid w:val="00E43460"/>
    <w:rsid w:val="00E70A3B"/>
    <w:rsid w:val="00E853E5"/>
    <w:rsid w:val="00E87C89"/>
    <w:rsid w:val="00E962FC"/>
    <w:rsid w:val="00E964B0"/>
    <w:rsid w:val="00EB0BDD"/>
    <w:rsid w:val="00EB3E20"/>
    <w:rsid w:val="00EB6B15"/>
    <w:rsid w:val="00EC3F07"/>
    <w:rsid w:val="00EF0996"/>
    <w:rsid w:val="00EF78EA"/>
    <w:rsid w:val="00F0528D"/>
    <w:rsid w:val="00F102A9"/>
    <w:rsid w:val="00F13077"/>
    <w:rsid w:val="00F27FF8"/>
    <w:rsid w:val="00F360E2"/>
    <w:rsid w:val="00F36D14"/>
    <w:rsid w:val="00F373F6"/>
    <w:rsid w:val="00F438F5"/>
    <w:rsid w:val="00F543CB"/>
    <w:rsid w:val="00F77BE5"/>
    <w:rsid w:val="00F90A6E"/>
    <w:rsid w:val="00FA6809"/>
    <w:rsid w:val="00FB108F"/>
    <w:rsid w:val="00FD1513"/>
    <w:rsid w:val="00FD6D88"/>
    <w:rsid w:val="00FE26B4"/>
    <w:rsid w:val="00FE7197"/>
    <w:rsid w:val="00FF79B5"/>
    <w:rsid w:val="0294266D"/>
    <w:rsid w:val="04AA64E2"/>
    <w:rsid w:val="09B94F9F"/>
    <w:rsid w:val="0BB03736"/>
    <w:rsid w:val="0C5333BC"/>
    <w:rsid w:val="0C78619C"/>
    <w:rsid w:val="1029798E"/>
    <w:rsid w:val="10746183"/>
    <w:rsid w:val="110D7638"/>
    <w:rsid w:val="129F0C93"/>
    <w:rsid w:val="14F055ED"/>
    <w:rsid w:val="14F579AF"/>
    <w:rsid w:val="17487963"/>
    <w:rsid w:val="177A1764"/>
    <w:rsid w:val="17F331B0"/>
    <w:rsid w:val="18013407"/>
    <w:rsid w:val="1B0E43BD"/>
    <w:rsid w:val="1C1E3006"/>
    <w:rsid w:val="1FA0658E"/>
    <w:rsid w:val="1FD75D28"/>
    <w:rsid w:val="22B81E40"/>
    <w:rsid w:val="24472F80"/>
    <w:rsid w:val="26121868"/>
    <w:rsid w:val="26DD4CE7"/>
    <w:rsid w:val="26DF0C87"/>
    <w:rsid w:val="278622DE"/>
    <w:rsid w:val="27A0379F"/>
    <w:rsid w:val="280057D8"/>
    <w:rsid w:val="283852AB"/>
    <w:rsid w:val="299A5689"/>
    <w:rsid w:val="2AB527F1"/>
    <w:rsid w:val="2B0B07CC"/>
    <w:rsid w:val="2C2A34F2"/>
    <w:rsid w:val="2CA3181E"/>
    <w:rsid w:val="2CCD473A"/>
    <w:rsid w:val="2EB9666C"/>
    <w:rsid w:val="2F8133B6"/>
    <w:rsid w:val="33C43484"/>
    <w:rsid w:val="385A1B6D"/>
    <w:rsid w:val="38C35F6D"/>
    <w:rsid w:val="38E85437"/>
    <w:rsid w:val="39A874D8"/>
    <w:rsid w:val="3A72247D"/>
    <w:rsid w:val="3AF85078"/>
    <w:rsid w:val="3E1C0296"/>
    <w:rsid w:val="40094035"/>
    <w:rsid w:val="47017A94"/>
    <w:rsid w:val="49A90E25"/>
    <w:rsid w:val="4B4A7D66"/>
    <w:rsid w:val="4B4E09BB"/>
    <w:rsid w:val="4C141C42"/>
    <w:rsid w:val="4C580063"/>
    <w:rsid w:val="4C835CFA"/>
    <w:rsid w:val="4D7A6D8B"/>
    <w:rsid w:val="4F1B4401"/>
    <w:rsid w:val="4FDA7675"/>
    <w:rsid w:val="53583CD8"/>
    <w:rsid w:val="5376327A"/>
    <w:rsid w:val="53F57F4F"/>
    <w:rsid w:val="54E168B6"/>
    <w:rsid w:val="551E5284"/>
    <w:rsid w:val="5B136875"/>
    <w:rsid w:val="5DC664B8"/>
    <w:rsid w:val="5F6063F1"/>
    <w:rsid w:val="6261348A"/>
    <w:rsid w:val="62AF5584"/>
    <w:rsid w:val="65797C1E"/>
    <w:rsid w:val="66AA4BC9"/>
    <w:rsid w:val="6894168D"/>
    <w:rsid w:val="69E623BC"/>
    <w:rsid w:val="6AD466B8"/>
    <w:rsid w:val="6B403D4E"/>
    <w:rsid w:val="6B9C2B8D"/>
    <w:rsid w:val="6D0014B9"/>
    <w:rsid w:val="6DFD4C26"/>
    <w:rsid w:val="6E5C7137"/>
    <w:rsid w:val="6ECA6240"/>
    <w:rsid w:val="6F8C0C25"/>
    <w:rsid w:val="70FF1E6C"/>
    <w:rsid w:val="73463ECB"/>
    <w:rsid w:val="7410456F"/>
    <w:rsid w:val="76470832"/>
    <w:rsid w:val="789E20B4"/>
    <w:rsid w:val="79131260"/>
    <w:rsid w:val="79432C75"/>
    <w:rsid w:val="79A62BEF"/>
    <w:rsid w:val="79DE496C"/>
    <w:rsid w:val="79FE1D0A"/>
    <w:rsid w:val="7A061A98"/>
    <w:rsid w:val="7A4209EE"/>
    <w:rsid w:val="7A7C78D7"/>
    <w:rsid w:val="7AD1151D"/>
    <w:rsid w:val="7BE81FC4"/>
    <w:rsid w:val="7C6B4D87"/>
    <w:rsid w:val="7E67112B"/>
    <w:rsid w:val="7F2C18F0"/>
    <w:rsid w:val="7F4D15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line="413" w:lineRule="auto"/>
      <w:outlineLvl w:val="1"/>
    </w:pPr>
    <w:rPr>
      <w:rFonts w:ascii="Arial" w:hAnsi="Arial" w:eastAsia="黑体"/>
      <w:b/>
      <w:bCs/>
      <w:sz w:val="32"/>
      <w:szCs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5">
    <w:name w:val="table of figures"/>
    <w:basedOn w:val="1"/>
    <w:next w:val="1"/>
    <w:unhideWhenUsed/>
    <w:qFormat/>
    <w:uiPriority w:val="99"/>
    <w:pPr>
      <w:ind w:left="200" w:leftChars="200" w:hanging="200" w:hangingChars="200"/>
    </w:pPr>
  </w:style>
  <w:style w:type="paragraph" w:styleId="6">
    <w:name w:val="Normal (Web)"/>
    <w:basedOn w:val="1"/>
    <w:next w:val="1"/>
    <w:qFormat/>
    <w:uiPriority w:val="0"/>
    <w:pPr>
      <w:widowControl/>
      <w:spacing w:before="100" w:beforeAutospacing="1" w:after="100" w:afterAutospacing="1"/>
      <w:jc w:val="left"/>
    </w:pPr>
    <w:rPr>
      <w:rFonts w:ascii="宋体" w:hAnsi="宋体"/>
      <w:color w:val="000000"/>
      <w:kern w:val="0"/>
      <w:sz w:val="18"/>
      <w:szCs w:val="18"/>
    </w:rPr>
  </w:style>
  <w:style w:type="paragraph" w:styleId="7">
    <w:name w:val="Body Text First Indent"/>
    <w:basedOn w:val="1"/>
    <w:next w:val="1"/>
    <w:qFormat/>
    <w:uiPriority w:val="0"/>
    <w:pPr>
      <w:ind w:firstLine="420" w:firstLineChars="100"/>
    </w:pPr>
  </w:style>
  <w:style w:type="table" w:styleId="9">
    <w:name w:val="Table Grid"/>
    <w:basedOn w:val="8"/>
    <w:autoRedefine/>
    <w:qFormat/>
    <w:uiPriority w:val="39"/>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page number"/>
    <w:basedOn w:val="10"/>
    <w:qFormat/>
    <w:uiPriority w:val="0"/>
  </w:style>
  <w:style w:type="character" w:styleId="12">
    <w:name w:val="Hyperlink"/>
    <w:unhideWhenUsed/>
    <w:qFormat/>
    <w:uiPriority w:val="0"/>
    <w:rPr>
      <w:color w:val="4F14F7"/>
      <w:u w:val="none"/>
    </w:rPr>
  </w:style>
  <w:style w:type="character" w:customStyle="1" w:styleId="13">
    <w:name w:val="页眉 Char"/>
    <w:basedOn w:val="10"/>
    <w:link w:val="4"/>
    <w:qFormat/>
    <w:uiPriority w:val="0"/>
    <w:rPr>
      <w:kern w:val="2"/>
      <w:sz w:val="18"/>
      <w:szCs w:val="18"/>
    </w:rPr>
  </w:style>
  <w:style w:type="character" w:customStyle="1" w:styleId="14">
    <w:name w:val="NormalCharacter"/>
    <w:qFormat/>
    <w:uiPriority w:val="99"/>
    <w:rPr>
      <w:rFonts w:ascii="宋体" w:hAnsi="宋体"/>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1569</Words>
  <Characters>1780</Characters>
  <Lines>14</Lines>
  <Paragraphs>4</Paragraphs>
  <TotalTime>1</TotalTime>
  <ScaleCrop>false</ScaleCrop>
  <LinksUpToDate>false</LinksUpToDate>
  <CharactersWithSpaces>1810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2020-05-29T03:18:00Z</dcterms:created>
  <dc:creator>西决</dc:creator>
  <cp:lastModifiedBy>＊平凡之路＊</cp:lastModifiedBy>
  <dcterms:modified xsi:type="dcterms:W3CDTF">2026-09-09T01:31:57Z</dcterms:modified>
  <cp:revision>121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5EB75209DC5D4F408B4195DAA4FC67CD_13</vt:lpwstr>
  </property>
  <property fmtid="{D5CDD505-2E9C-101B-9397-08002B2CF9AE}" pid="4" name="KSOTemplateDocerSaveRecord">
    <vt:lpwstr>eyJoZGlkIjoiYWE4MjUyMWFjZTE3Y2YxYzhiNjE1YzdkMGQ5YmEzNTciLCJ1c2VySWQiOiI0Nzg1OTIwNjIifQ==</vt:lpwstr>
  </property>
</Properties>
</file>