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82D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kern w:val="36"/>
          <w:sz w:val="44"/>
          <w:szCs w:val="44"/>
          <w:lang w:val="en-US" w:eastAsia="zh-CN"/>
        </w:rPr>
      </w:pPr>
    </w:p>
    <w:p w14:paraId="25DDB9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kern w:val="36"/>
          <w:sz w:val="44"/>
          <w:szCs w:val="44"/>
          <w:lang w:val="en-US" w:eastAsia="zh-CN"/>
        </w:rPr>
      </w:pPr>
    </w:p>
    <w:p w14:paraId="34B8259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color w:val="auto"/>
          <w:kern w:val="36"/>
          <w:sz w:val="44"/>
          <w:szCs w:val="44"/>
          <w:lang w:val="en-US" w:eastAsia="zh-CN"/>
        </w:rPr>
      </w:pPr>
      <w:r>
        <w:rPr>
          <w:rFonts w:hint="eastAsia" w:ascii="方正小标宋简体" w:hAnsi="方正小标宋简体" w:eastAsia="方正小标宋简体" w:cs="方正小标宋简体"/>
          <w:b w:val="0"/>
          <w:bCs/>
          <w:color w:val="auto"/>
          <w:kern w:val="36"/>
          <w:sz w:val="44"/>
          <w:szCs w:val="44"/>
        </w:rPr>
        <w:t>宝鸡市凤翔区</w:t>
      </w:r>
      <w:r>
        <w:rPr>
          <w:rFonts w:hint="eastAsia" w:ascii="方正小标宋简体" w:hAnsi="方正小标宋简体" w:eastAsia="方正小标宋简体" w:cs="方正小标宋简体"/>
          <w:b w:val="0"/>
          <w:bCs/>
          <w:color w:val="auto"/>
          <w:kern w:val="36"/>
          <w:sz w:val="44"/>
          <w:szCs w:val="44"/>
          <w:lang w:val="en-US" w:eastAsia="zh-CN"/>
        </w:rPr>
        <w:t>第二批省级财政农业</w:t>
      </w:r>
    </w:p>
    <w:p w14:paraId="0D2185F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color w:val="auto"/>
          <w:kern w:val="36"/>
          <w:sz w:val="44"/>
          <w:szCs w:val="44"/>
          <w:lang w:val="en-US" w:eastAsia="zh-CN"/>
        </w:rPr>
      </w:pPr>
      <w:r>
        <w:rPr>
          <w:rFonts w:hint="eastAsia" w:ascii="方正小标宋简体" w:hAnsi="方正小标宋简体" w:eastAsia="方正小标宋简体" w:cs="方正小标宋简体"/>
          <w:b w:val="0"/>
          <w:bCs/>
          <w:color w:val="auto"/>
          <w:kern w:val="36"/>
          <w:sz w:val="44"/>
          <w:szCs w:val="44"/>
          <w:lang w:val="en-US" w:eastAsia="zh-CN"/>
        </w:rPr>
        <w:t>专项资金千亿级果业项目</w:t>
      </w:r>
    </w:p>
    <w:p w14:paraId="2F10E62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color w:val="auto"/>
          <w:kern w:val="36"/>
          <w:sz w:val="44"/>
          <w:szCs w:val="44"/>
        </w:rPr>
      </w:pPr>
      <w:r>
        <w:rPr>
          <w:rFonts w:hint="eastAsia" w:ascii="方正小标宋简体" w:hAnsi="方正小标宋简体" w:eastAsia="方正小标宋简体" w:cs="方正小标宋简体"/>
          <w:b w:val="0"/>
          <w:bCs/>
          <w:color w:val="auto"/>
          <w:kern w:val="36"/>
          <w:sz w:val="44"/>
          <w:szCs w:val="44"/>
        </w:rPr>
        <w:t>实施方案</w:t>
      </w:r>
    </w:p>
    <w:p w14:paraId="27F6B82D">
      <w:pPr>
        <w:keepNext w:val="0"/>
        <w:keepLines w:val="0"/>
        <w:pageBreakBefore w:val="0"/>
        <w:widowControl w:val="0"/>
        <w:tabs>
          <w:tab w:val="left" w:pos="1260"/>
        </w:tabs>
        <w:kinsoku/>
        <w:wordWrap/>
        <w:overflowPunct/>
        <w:topLinePunct w:val="0"/>
        <w:autoSpaceDE/>
        <w:autoSpaceDN/>
        <w:bidi w:val="0"/>
        <w:adjustRightInd w:val="0"/>
        <w:snapToGrid w:val="0"/>
        <w:spacing w:line="600" w:lineRule="exact"/>
        <w:ind w:firstLine="321" w:firstLineChars="100"/>
        <w:textAlignment w:val="auto"/>
        <w:rPr>
          <w:rFonts w:hint="default" w:ascii="Times New Roman" w:hAnsi="Times New Roman" w:eastAsia="仿宋_GB2312" w:cs="Times New Roman"/>
          <w:b/>
          <w:bCs/>
          <w:color w:val="auto"/>
          <w:kern w:val="36"/>
          <w:sz w:val="32"/>
          <w:szCs w:val="32"/>
        </w:rPr>
      </w:pPr>
    </w:p>
    <w:p w14:paraId="679EDC77">
      <w:pPr>
        <w:keepNext w:val="0"/>
        <w:keepLines w:val="0"/>
        <w:pageBreakBefore w:val="0"/>
        <w:widowControl w:val="0"/>
        <w:tabs>
          <w:tab w:val="left" w:pos="1260"/>
        </w:tabs>
        <w:kinsoku/>
        <w:wordWrap/>
        <w:overflowPunct/>
        <w:topLinePunct w:val="0"/>
        <w:autoSpaceDE/>
        <w:autoSpaceDN/>
        <w:bidi w:val="0"/>
        <w:adjustRightInd w:val="0"/>
        <w:snapToGrid w:val="0"/>
        <w:spacing w:line="600" w:lineRule="exact"/>
        <w:ind w:firstLine="321" w:firstLineChars="100"/>
        <w:textAlignment w:val="auto"/>
        <w:rPr>
          <w:rFonts w:hint="default" w:ascii="Times New Roman" w:hAnsi="Times New Roman" w:eastAsia="仿宋_GB2312" w:cs="Times New Roman"/>
          <w:b/>
          <w:bCs/>
          <w:color w:val="auto"/>
          <w:kern w:val="36"/>
          <w:sz w:val="32"/>
          <w:szCs w:val="32"/>
        </w:rPr>
      </w:pPr>
    </w:p>
    <w:p w14:paraId="4372DA82">
      <w:pPr>
        <w:keepNext w:val="0"/>
        <w:keepLines w:val="0"/>
        <w:pageBreakBefore w:val="0"/>
        <w:widowControl w:val="0"/>
        <w:tabs>
          <w:tab w:val="left" w:pos="1260"/>
        </w:tabs>
        <w:kinsoku/>
        <w:wordWrap/>
        <w:overflowPunct/>
        <w:topLinePunct w:val="0"/>
        <w:autoSpaceDE/>
        <w:autoSpaceDN/>
        <w:bidi w:val="0"/>
        <w:adjustRightInd w:val="0"/>
        <w:snapToGrid w:val="0"/>
        <w:spacing w:line="600" w:lineRule="exact"/>
        <w:ind w:firstLine="321" w:firstLineChars="100"/>
        <w:textAlignment w:val="auto"/>
        <w:rPr>
          <w:rFonts w:hint="default" w:ascii="Times New Roman" w:hAnsi="Times New Roman" w:eastAsia="仿宋_GB2312" w:cs="Times New Roman"/>
          <w:b/>
          <w:bCs/>
          <w:color w:val="auto"/>
          <w:kern w:val="36"/>
          <w:sz w:val="32"/>
          <w:szCs w:val="32"/>
        </w:rPr>
      </w:pPr>
    </w:p>
    <w:p w14:paraId="178D8962">
      <w:pPr>
        <w:keepNext w:val="0"/>
        <w:keepLines w:val="0"/>
        <w:pageBreakBefore w:val="0"/>
        <w:widowControl w:val="0"/>
        <w:tabs>
          <w:tab w:val="left" w:pos="1260"/>
        </w:tabs>
        <w:kinsoku/>
        <w:wordWrap/>
        <w:overflowPunct/>
        <w:topLinePunct w:val="0"/>
        <w:autoSpaceDE/>
        <w:autoSpaceDN/>
        <w:bidi w:val="0"/>
        <w:adjustRightInd w:val="0"/>
        <w:snapToGrid w:val="0"/>
        <w:spacing w:line="640" w:lineRule="exact"/>
        <w:ind w:firstLine="321" w:firstLineChars="100"/>
        <w:textAlignment w:val="auto"/>
        <w:rPr>
          <w:rFonts w:hint="default" w:ascii="Times New Roman" w:hAnsi="Times New Roman" w:eastAsia="仿宋_GB2312" w:cs="Times New Roman"/>
          <w:color w:val="auto"/>
          <w:spacing w:val="-10"/>
          <w:kern w:val="36"/>
          <w:sz w:val="32"/>
          <w:szCs w:val="32"/>
        </w:rPr>
      </w:pPr>
      <w:r>
        <w:rPr>
          <w:rFonts w:hint="default" w:ascii="Times New Roman" w:hAnsi="Times New Roman" w:eastAsia="仿宋_GB2312" w:cs="Times New Roman"/>
          <w:b/>
          <w:bCs/>
          <w:color w:val="auto"/>
          <w:kern w:val="36"/>
          <w:sz w:val="32"/>
          <w:szCs w:val="32"/>
        </w:rPr>
        <w:t>项目名称：</w:t>
      </w:r>
      <w:r>
        <w:rPr>
          <w:rFonts w:hint="default" w:ascii="Times New Roman" w:hAnsi="Times New Roman" w:eastAsia="仿宋_GB2312" w:cs="Times New Roman"/>
          <w:color w:val="auto"/>
          <w:kern w:val="36"/>
          <w:sz w:val="32"/>
          <w:szCs w:val="32"/>
        </w:rPr>
        <w:t>202</w:t>
      </w:r>
      <w:r>
        <w:rPr>
          <w:rFonts w:hint="eastAsia" w:eastAsia="仿宋_GB2312" w:cs="Times New Roman"/>
          <w:color w:val="auto"/>
          <w:kern w:val="36"/>
          <w:sz w:val="32"/>
          <w:szCs w:val="32"/>
          <w:lang w:val="en-US" w:eastAsia="zh-CN"/>
        </w:rPr>
        <w:t>4</w:t>
      </w:r>
      <w:r>
        <w:rPr>
          <w:rFonts w:hint="default" w:ascii="Times New Roman" w:hAnsi="Times New Roman" w:eastAsia="仿宋_GB2312" w:cs="Times New Roman"/>
          <w:color w:val="auto"/>
          <w:kern w:val="36"/>
          <w:sz w:val="32"/>
          <w:szCs w:val="32"/>
        </w:rPr>
        <w:t>年宝鸡市凤翔区</w:t>
      </w:r>
      <w:r>
        <w:rPr>
          <w:rFonts w:hint="eastAsia" w:ascii="Times New Roman" w:hAnsi="Times New Roman" w:eastAsia="仿宋_GB2312" w:cs="Times New Roman"/>
          <w:color w:val="auto"/>
          <w:kern w:val="36"/>
          <w:sz w:val="32"/>
          <w:szCs w:val="32"/>
          <w:lang w:val="en-US" w:eastAsia="zh-CN"/>
        </w:rPr>
        <w:t>千亿级果业</w:t>
      </w:r>
      <w:r>
        <w:rPr>
          <w:rFonts w:hint="default" w:ascii="Times New Roman" w:hAnsi="Times New Roman" w:eastAsia="仿宋_GB2312" w:cs="Times New Roman"/>
          <w:color w:val="auto"/>
          <w:kern w:val="36"/>
          <w:sz w:val="32"/>
          <w:szCs w:val="32"/>
        </w:rPr>
        <w:t>项目</w:t>
      </w:r>
    </w:p>
    <w:p w14:paraId="634AA712">
      <w:pPr>
        <w:keepNext w:val="0"/>
        <w:keepLines w:val="0"/>
        <w:pageBreakBefore w:val="0"/>
        <w:widowControl w:val="0"/>
        <w:tabs>
          <w:tab w:val="left" w:pos="1260"/>
        </w:tabs>
        <w:kinsoku/>
        <w:wordWrap/>
        <w:overflowPunct/>
        <w:topLinePunct w:val="0"/>
        <w:autoSpaceDE/>
        <w:autoSpaceDN/>
        <w:bidi w:val="0"/>
        <w:adjustRightInd w:val="0"/>
        <w:snapToGrid w:val="0"/>
        <w:spacing w:line="640" w:lineRule="exact"/>
        <w:ind w:firstLine="321" w:firstLineChars="100"/>
        <w:textAlignment w:val="auto"/>
        <w:rPr>
          <w:rFonts w:hint="default" w:ascii="Times New Roman" w:hAnsi="Times New Roman" w:eastAsia="仿宋_GB2312" w:cs="Times New Roman"/>
          <w:color w:val="auto"/>
          <w:kern w:val="36"/>
          <w:sz w:val="32"/>
          <w:szCs w:val="32"/>
        </w:rPr>
      </w:pPr>
      <w:r>
        <w:rPr>
          <w:rFonts w:hint="default" w:ascii="Times New Roman" w:hAnsi="Times New Roman" w:eastAsia="仿宋_GB2312" w:cs="Times New Roman"/>
          <w:b/>
          <w:bCs/>
          <w:color w:val="auto"/>
          <w:kern w:val="36"/>
          <w:sz w:val="32"/>
          <w:szCs w:val="32"/>
        </w:rPr>
        <w:t>项目建设单位：</w:t>
      </w:r>
      <w:r>
        <w:rPr>
          <w:rFonts w:hint="default" w:ascii="Times New Roman" w:hAnsi="Times New Roman" w:eastAsia="仿宋_GB2312" w:cs="Times New Roman"/>
          <w:color w:val="auto"/>
          <w:kern w:val="36"/>
          <w:sz w:val="32"/>
          <w:szCs w:val="32"/>
        </w:rPr>
        <w:t>宝鸡市凤翔区农业农村局</w:t>
      </w:r>
    </w:p>
    <w:p w14:paraId="00B7D711">
      <w:pPr>
        <w:keepNext w:val="0"/>
        <w:keepLines w:val="0"/>
        <w:pageBreakBefore w:val="0"/>
        <w:widowControl w:val="0"/>
        <w:tabs>
          <w:tab w:val="left" w:pos="1260"/>
        </w:tabs>
        <w:kinsoku/>
        <w:wordWrap/>
        <w:overflowPunct/>
        <w:topLinePunct w:val="0"/>
        <w:autoSpaceDE/>
        <w:autoSpaceDN/>
        <w:bidi w:val="0"/>
        <w:adjustRightInd w:val="0"/>
        <w:snapToGrid w:val="0"/>
        <w:spacing w:line="640" w:lineRule="exact"/>
        <w:ind w:firstLine="321" w:firstLineChars="100"/>
        <w:textAlignment w:val="auto"/>
        <w:rPr>
          <w:rFonts w:hint="default" w:ascii="Times New Roman" w:hAnsi="Times New Roman" w:eastAsia="仿宋_GB2312" w:cs="Times New Roman"/>
          <w:color w:val="auto"/>
          <w:kern w:val="36"/>
          <w:sz w:val="32"/>
          <w:szCs w:val="32"/>
        </w:rPr>
      </w:pPr>
      <w:r>
        <w:rPr>
          <w:rFonts w:hint="default" w:ascii="Times New Roman" w:hAnsi="Times New Roman" w:eastAsia="仿宋_GB2312" w:cs="Times New Roman"/>
          <w:b/>
          <w:bCs/>
          <w:color w:val="auto"/>
          <w:kern w:val="36"/>
          <w:sz w:val="32"/>
          <w:szCs w:val="32"/>
        </w:rPr>
        <w:t>联系人：</w:t>
      </w:r>
      <w:r>
        <w:rPr>
          <w:rFonts w:hint="default" w:ascii="Times New Roman" w:hAnsi="Times New Roman" w:eastAsia="仿宋_GB2312" w:cs="Times New Roman"/>
          <w:color w:val="auto"/>
          <w:kern w:val="36"/>
          <w:sz w:val="32"/>
          <w:szCs w:val="32"/>
        </w:rPr>
        <w:t>田红霞</w:t>
      </w:r>
    </w:p>
    <w:p w14:paraId="6B7FA65B">
      <w:pPr>
        <w:keepNext w:val="0"/>
        <w:keepLines w:val="0"/>
        <w:pageBreakBefore w:val="0"/>
        <w:widowControl w:val="0"/>
        <w:tabs>
          <w:tab w:val="left" w:pos="1260"/>
        </w:tabs>
        <w:kinsoku/>
        <w:wordWrap/>
        <w:overflowPunct/>
        <w:topLinePunct w:val="0"/>
        <w:autoSpaceDE/>
        <w:autoSpaceDN/>
        <w:bidi w:val="0"/>
        <w:adjustRightInd w:val="0"/>
        <w:snapToGrid w:val="0"/>
        <w:spacing w:line="640" w:lineRule="exact"/>
        <w:ind w:firstLine="321" w:firstLineChars="100"/>
        <w:textAlignment w:val="auto"/>
        <w:rPr>
          <w:rFonts w:hint="default" w:ascii="Times New Roman" w:hAnsi="Times New Roman" w:eastAsia="仿宋_GB2312" w:cs="Times New Roman"/>
          <w:color w:val="auto"/>
          <w:kern w:val="36"/>
          <w:sz w:val="32"/>
          <w:szCs w:val="32"/>
        </w:rPr>
      </w:pPr>
      <w:r>
        <w:rPr>
          <w:rFonts w:hint="default" w:ascii="Times New Roman" w:hAnsi="Times New Roman" w:eastAsia="仿宋_GB2312" w:cs="Times New Roman"/>
          <w:b/>
          <w:bCs/>
          <w:color w:val="auto"/>
          <w:kern w:val="36"/>
          <w:sz w:val="32"/>
          <w:szCs w:val="32"/>
        </w:rPr>
        <w:t>联系电话：</w:t>
      </w:r>
      <w:r>
        <w:rPr>
          <w:rFonts w:hint="default" w:ascii="Times New Roman" w:hAnsi="Times New Roman" w:eastAsia="仿宋_GB2312" w:cs="Times New Roman"/>
          <w:color w:val="auto"/>
          <w:kern w:val="36"/>
          <w:sz w:val="32"/>
          <w:szCs w:val="32"/>
        </w:rPr>
        <w:t>0917-7213259</w:t>
      </w:r>
    </w:p>
    <w:p w14:paraId="3E513AA4">
      <w:pPr>
        <w:keepNext w:val="0"/>
        <w:keepLines w:val="0"/>
        <w:pageBreakBefore w:val="0"/>
        <w:widowControl w:val="0"/>
        <w:tabs>
          <w:tab w:val="left" w:pos="1260"/>
        </w:tabs>
        <w:kinsoku/>
        <w:wordWrap/>
        <w:overflowPunct/>
        <w:topLinePunct w:val="0"/>
        <w:autoSpaceDE/>
        <w:autoSpaceDN/>
        <w:bidi w:val="0"/>
        <w:adjustRightInd w:val="0"/>
        <w:snapToGrid w:val="0"/>
        <w:spacing w:line="640" w:lineRule="exact"/>
        <w:ind w:firstLine="321" w:firstLineChars="100"/>
        <w:textAlignment w:val="auto"/>
        <w:rPr>
          <w:rFonts w:hint="default" w:ascii="Times New Roman" w:hAnsi="Times New Roman" w:eastAsia="仿宋_GB2312" w:cs="Times New Roman"/>
          <w:color w:val="auto"/>
          <w:kern w:val="36"/>
          <w:sz w:val="32"/>
          <w:szCs w:val="32"/>
        </w:rPr>
      </w:pPr>
      <w:r>
        <w:rPr>
          <w:rFonts w:hint="default" w:ascii="Times New Roman" w:hAnsi="Times New Roman" w:eastAsia="仿宋_GB2312" w:cs="Times New Roman"/>
          <w:b/>
          <w:bCs/>
          <w:color w:val="auto"/>
          <w:kern w:val="36"/>
          <w:sz w:val="32"/>
          <w:szCs w:val="32"/>
        </w:rPr>
        <w:t>市级主管单位：</w:t>
      </w:r>
      <w:r>
        <w:rPr>
          <w:rFonts w:hint="default" w:ascii="Times New Roman" w:hAnsi="Times New Roman" w:eastAsia="仿宋_GB2312" w:cs="Times New Roman"/>
          <w:color w:val="auto"/>
          <w:kern w:val="36"/>
          <w:sz w:val="32"/>
          <w:szCs w:val="32"/>
        </w:rPr>
        <w:t>宝鸡市农业农村局</w:t>
      </w:r>
    </w:p>
    <w:p w14:paraId="312E1C76">
      <w:pPr>
        <w:keepNext w:val="0"/>
        <w:keepLines w:val="0"/>
        <w:pageBreakBefore w:val="0"/>
        <w:widowControl w:val="0"/>
        <w:tabs>
          <w:tab w:val="left" w:pos="1260"/>
        </w:tabs>
        <w:kinsoku/>
        <w:wordWrap/>
        <w:overflowPunct/>
        <w:topLinePunct w:val="0"/>
        <w:autoSpaceDE/>
        <w:autoSpaceDN/>
        <w:bidi w:val="0"/>
        <w:adjustRightInd w:val="0"/>
        <w:snapToGrid w:val="0"/>
        <w:spacing w:line="640" w:lineRule="exact"/>
        <w:ind w:firstLine="321" w:firstLineChars="100"/>
        <w:textAlignment w:val="auto"/>
        <w:rPr>
          <w:rFonts w:hint="default" w:ascii="Times New Roman" w:hAnsi="Times New Roman" w:eastAsia="仿宋_GB2312" w:cs="Times New Roman"/>
          <w:color w:val="auto"/>
          <w:kern w:val="36"/>
          <w:sz w:val="32"/>
          <w:szCs w:val="32"/>
        </w:rPr>
      </w:pPr>
      <w:r>
        <w:rPr>
          <w:rFonts w:hint="default" w:ascii="Times New Roman" w:hAnsi="Times New Roman" w:eastAsia="仿宋_GB2312" w:cs="Times New Roman"/>
          <w:b/>
          <w:bCs/>
          <w:color w:val="auto"/>
          <w:kern w:val="36"/>
          <w:sz w:val="32"/>
          <w:szCs w:val="32"/>
        </w:rPr>
        <w:t>联系人：</w:t>
      </w:r>
      <w:r>
        <w:rPr>
          <w:rFonts w:hint="default" w:ascii="Times New Roman" w:hAnsi="Times New Roman" w:eastAsia="仿宋_GB2312" w:cs="Times New Roman"/>
          <w:color w:val="auto"/>
          <w:kern w:val="36"/>
          <w:sz w:val="32"/>
          <w:szCs w:val="32"/>
        </w:rPr>
        <w:t>王宏波</w:t>
      </w:r>
    </w:p>
    <w:p w14:paraId="3BE7D850">
      <w:pPr>
        <w:keepNext w:val="0"/>
        <w:keepLines w:val="0"/>
        <w:pageBreakBefore w:val="0"/>
        <w:widowControl w:val="0"/>
        <w:tabs>
          <w:tab w:val="left" w:pos="1260"/>
        </w:tabs>
        <w:kinsoku/>
        <w:wordWrap/>
        <w:overflowPunct/>
        <w:topLinePunct w:val="0"/>
        <w:autoSpaceDE/>
        <w:autoSpaceDN/>
        <w:bidi w:val="0"/>
        <w:adjustRightInd w:val="0"/>
        <w:snapToGrid w:val="0"/>
        <w:spacing w:line="640" w:lineRule="exact"/>
        <w:ind w:firstLine="321" w:firstLineChars="100"/>
        <w:textAlignment w:val="auto"/>
        <w:rPr>
          <w:rFonts w:hint="default" w:ascii="Times New Roman" w:hAnsi="Times New Roman" w:eastAsia="仿宋_GB2312" w:cs="Times New Roman"/>
          <w:color w:val="auto"/>
          <w:kern w:val="36"/>
          <w:sz w:val="32"/>
          <w:szCs w:val="32"/>
        </w:rPr>
      </w:pPr>
      <w:r>
        <w:rPr>
          <w:rFonts w:hint="default" w:ascii="Times New Roman" w:hAnsi="Times New Roman" w:eastAsia="仿宋_GB2312" w:cs="Times New Roman"/>
          <w:b/>
          <w:bCs/>
          <w:color w:val="auto"/>
          <w:kern w:val="36"/>
          <w:sz w:val="32"/>
          <w:szCs w:val="32"/>
        </w:rPr>
        <w:t>联系电话：</w:t>
      </w:r>
      <w:r>
        <w:rPr>
          <w:rFonts w:hint="default" w:ascii="Times New Roman" w:hAnsi="Times New Roman" w:eastAsia="仿宋_GB2312" w:cs="Times New Roman"/>
          <w:color w:val="auto"/>
          <w:kern w:val="36"/>
          <w:sz w:val="32"/>
          <w:szCs w:val="32"/>
          <w:lang w:val="zh-CN"/>
        </w:rPr>
        <w:t>0917—</w:t>
      </w:r>
      <w:r>
        <w:rPr>
          <w:rFonts w:hint="default" w:ascii="Times New Roman" w:hAnsi="Times New Roman" w:eastAsia="仿宋_GB2312" w:cs="Times New Roman"/>
          <w:color w:val="auto"/>
          <w:kern w:val="36"/>
          <w:sz w:val="32"/>
          <w:szCs w:val="32"/>
        </w:rPr>
        <w:t>3261233</w:t>
      </w:r>
    </w:p>
    <w:p w14:paraId="4453F07E">
      <w:pPr>
        <w:keepNext w:val="0"/>
        <w:keepLines w:val="0"/>
        <w:pageBreakBefore w:val="0"/>
        <w:widowControl w:val="0"/>
        <w:tabs>
          <w:tab w:val="left" w:pos="1260"/>
        </w:tabs>
        <w:kinsoku/>
        <w:wordWrap/>
        <w:overflowPunct/>
        <w:topLinePunct w:val="0"/>
        <w:autoSpaceDE/>
        <w:autoSpaceDN/>
        <w:bidi w:val="0"/>
        <w:adjustRightInd w:val="0"/>
        <w:snapToGrid w:val="0"/>
        <w:spacing w:line="640" w:lineRule="exact"/>
        <w:ind w:firstLine="321" w:firstLineChars="100"/>
        <w:textAlignment w:val="auto"/>
        <w:rPr>
          <w:rFonts w:hint="default" w:ascii="Times New Roman" w:hAnsi="Times New Roman" w:eastAsia="仿宋_GB2312" w:cs="Times New Roman"/>
          <w:b/>
          <w:bCs/>
          <w:color w:val="auto"/>
          <w:kern w:val="36"/>
          <w:sz w:val="32"/>
          <w:szCs w:val="32"/>
        </w:rPr>
      </w:pPr>
      <w:r>
        <w:rPr>
          <w:rFonts w:hint="default" w:ascii="Times New Roman" w:hAnsi="Times New Roman" w:eastAsia="仿宋_GB2312" w:cs="Times New Roman"/>
          <w:b/>
          <w:bCs/>
          <w:color w:val="auto"/>
          <w:kern w:val="36"/>
          <w:sz w:val="32"/>
          <w:szCs w:val="32"/>
        </w:rPr>
        <w:t>编制日期：</w:t>
      </w:r>
      <w:r>
        <w:rPr>
          <w:rFonts w:hint="default" w:ascii="Times New Roman" w:hAnsi="Times New Roman" w:eastAsia="仿宋_GB2312" w:cs="Times New Roman"/>
          <w:color w:val="auto"/>
          <w:kern w:val="36"/>
          <w:sz w:val="32"/>
          <w:szCs w:val="32"/>
          <w:lang w:val="zh-CN"/>
        </w:rPr>
        <w:t>202</w:t>
      </w:r>
      <w:r>
        <w:rPr>
          <w:rFonts w:hint="eastAsia" w:eastAsia="仿宋_GB2312" w:cs="Times New Roman"/>
          <w:color w:val="auto"/>
          <w:kern w:val="36"/>
          <w:sz w:val="32"/>
          <w:szCs w:val="32"/>
          <w:lang w:val="en-US" w:eastAsia="zh-CN"/>
        </w:rPr>
        <w:t>4</w:t>
      </w:r>
      <w:r>
        <w:rPr>
          <w:rFonts w:hint="default" w:ascii="Times New Roman" w:hAnsi="Times New Roman" w:eastAsia="仿宋_GB2312" w:cs="Times New Roman"/>
          <w:color w:val="auto"/>
          <w:kern w:val="36"/>
          <w:sz w:val="32"/>
          <w:szCs w:val="32"/>
          <w:lang w:val="zh-CN"/>
        </w:rPr>
        <w:t>年</w:t>
      </w:r>
      <w:r>
        <w:rPr>
          <w:rFonts w:hint="eastAsia" w:eastAsia="仿宋_GB2312" w:cs="Times New Roman"/>
          <w:color w:val="auto"/>
          <w:kern w:val="36"/>
          <w:sz w:val="32"/>
          <w:szCs w:val="32"/>
          <w:lang w:val="en-US" w:eastAsia="zh-CN"/>
        </w:rPr>
        <w:t>6</w:t>
      </w:r>
      <w:r>
        <w:rPr>
          <w:rFonts w:hint="default" w:ascii="Times New Roman" w:hAnsi="Times New Roman" w:eastAsia="仿宋_GB2312" w:cs="Times New Roman"/>
          <w:color w:val="auto"/>
          <w:kern w:val="36"/>
          <w:sz w:val="32"/>
          <w:szCs w:val="32"/>
          <w:lang w:val="zh-CN"/>
        </w:rPr>
        <w:t>月</w:t>
      </w:r>
    </w:p>
    <w:p w14:paraId="5359B758">
      <w:pPr>
        <w:tabs>
          <w:tab w:val="left" w:pos="1260"/>
        </w:tabs>
        <w:adjustRightInd w:val="0"/>
        <w:snapToGrid w:val="0"/>
        <w:spacing w:line="800" w:lineRule="exact"/>
        <w:ind w:firstLine="320" w:firstLineChars="100"/>
        <w:rPr>
          <w:rFonts w:ascii="仿宋_GB2312" w:hAnsi="宋体" w:eastAsia="仿宋_GB2312"/>
          <w:kern w:val="36"/>
          <w:sz w:val="32"/>
          <w:szCs w:val="32"/>
        </w:rPr>
      </w:pPr>
    </w:p>
    <w:p w14:paraId="6F38DEC9">
      <w:pPr>
        <w:jc w:val="center"/>
        <w:rPr>
          <w:rFonts w:hint="eastAsia" w:ascii="黑体" w:hAnsi="方正小标宋简体" w:eastAsia="黑体" w:cs="方正小标宋简体"/>
          <w:color w:val="000000"/>
          <w:kern w:val="36"/>
          <w:sz w:val="44"/>
          <w:szCs w:val="44"/>
        </w:rPr>
      </w:pPr>
    </w:p>
    <w:p w14:paraId="0F60EEB0">
      <w:pPr>
        <w:jc w:val="center"/>
        <w:rPr>
          <w:rFonts w:hint="eastAsia" w:ascii="黑体" w:hAnsi="方正小标宋简体" w:eastAsia="黑体" w:cs="方正小标宋简体"/>
          <w:color w:val="000000"/>
          <w:kern w:val="36"/>
          <w:sz w:val="44"/>
          <w:szCs w:val="44"/>
        </w:rPr>
      </w:pPr>
    </w:p>
    <w:p w14:paraId="56DEF0E5">
      <w:pPr>
        <w:jc w:val="center"/>
        <w:rPr>
          <w:rFonts w:hint="eastAsia" w:ascii="黑体" w:hAnsi="方正小标宋简体" w:eastAsia="黑体" w:cs="方正小标宋简体"/>
          <w:color w:val="000000"/>
          <w:kern w:val="36"/>
          <w:sz w:val="44"/>
          <w:szCs w:val="44"/>
        </w:rPr>
      </w:pPr>
    </w:p>
    <w:p w14:paraId="1F54F976">
      <w:pPr>
        <w:jc w:val="center"/>
        <w:rPr>
          <w:rFonts w:hint="eastAsia" w:ascii="黑体" w:hAnsi="方正小标宋简体" w:eastAsia="黑体" w:cs="方正小标宋简体"/>
          <w:color w:val="000000"/>
          <w:kern w:val="36"/>
          <w:sz w:val="44"/>
          <w:szCs w:val="44"/>
        </w:rPr>
      </w:pPr>
    </w:p>
    <w:p w14:paraId="4613CF2E">
      <w:pPr>
        <w:jc w:val="center"/>
        <w:rPr>
          <w:rFonts w:hint="eastAsia" w:ascii="黑体" w:hAnsi="方正小标宋简体" w:eastAsia="黑体" w:cs="方正小标宋简体"/>
          <w:color w:val="000000"/>
          <w:kern w:val="36"/>
          <w:sz w:val="44"/>
          <w:szCs w:val="44"/>
        </w:rPr>
      </w:pPr>
    </w:p>
    <w:p w14:paraId="6364E4CE">
      <w:pPr>
        <w:jc w:val="center"/>
        <w:rPr>
          <w:rFonts w:hint="eastAsia" w:ascii="黑体" w:hAnsi="方正小标宋简体" w:eastAsia="黑体" w:cs="方正小标宋简体"/>
          <w:color w:val="000000"/>
          <w:kern w:val="36"/>
          <w:sz w:val="44"/>
          <w:szCs w:val="44"/>
        </w:rPr>
      </w:pPr>
    </w:p>
    <w:p w14:paraId="37D760A2">
      <w:pPr>
        <w:jc w:val="center"/>
        <w:rPr>
          <w:rFonts w:hint="eastAsia" w:ascii="黑体" w:hAnsi="方正小标宋简体" w:eastAsia="黑体" w:cs="方正小标宋简体"/>
          <w:color w:val="000000"/>
          <w:kern w:val="36"/>
          <w:sz w:val="44"/>
          <w:szCs w:val="44"/>
        </w:rPr>
      </w:pPr>
    </w:p>
    <w:p w14:paraId="78703A5A">
      <w:pPr>
        <w:jc w:val="center"/>
        <w:rPr>
          <w:rFonts w:hint="eastAsia" w:ascii="黑体" w:hAnsi="方正小标宋简体" w:eastAsia="黑体" w:cs="方正小标宋简体"/>
          <w:color w:val="000000"/>
          <w:kern w:val="36"/>
          <w:sz w:val="44"/>
          <w:szCs w:val="44"/>
        </w:rPr>
      </w:pPr>
    </w:p>
    <w:p w14:paraId="0121077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方正小标宋简体" w:eastAsia="黑体" w:cs="方正小标宋简体"/>
          <w:color w:val="000000"/>
          <w:kern w:val="36"/>
          <w:sz w:val="44"/>
          <w:szCs w:val="44"/>
        </w:rPr>
      </w:pPr>
    </w:p>
    <w:p w14:paraId="4F76944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方正小标宋简体" w:eastAsia="黑体" w:cs="方正小标宋简体"/>
          <w:color w:val="000000"/>
          <w:kern w:val="36"/>
          <w:sz w:val="44"/>
          <w:szCs w:val="44"/>
        </w:rPr>
      </w:pPr>
      <w:r>
        <w:rPr>
          <w:rFonts w:hint="eastAsia" w:ascii="黑体" w:hAnsi="方正小标宋简体" w:eastAsia="黑体" w:cs="方正小标宋简体"/>
          <w:color w:val="000000"/>
          <w:kern w:val="36"/>
          <w:sz w:val="44"/>
          <w:szCs w:val="44"/>
        </w:rPr>
        <w:t>目       录</w:t>
      </w:r>
    </w:p>
    <w:p w14:paraId="37AFD7F4">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10" w:leftChars="0" w:firstLine="640" w:firstLineChars="0"/>
        <w:jc w:val="left"/>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项目</w:t>
      </w:r>
      <w:r>
        <w:rPr>
          <w:rFonts w:hint="default" w:ascii="Times New Roman" w:hAnsi="Times New Roman" w:eastAsia="黑体" w:cs="Times New Roman"/>
          <w:color w:val="auto"/>
          <w:sz w:val="32"/>
          <w:szCs w:val="32"/>
          <w:highlight w:val="none"/>
        </w:rPr>
        <w:t>基本情况</w:t>
      </w:r>
    </w:p>
    <w:p w14:paraId="6C5751E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val="en-US" w:eastAsia="zh-CN"/>
        </w:rPr>
        <w:t>项目必要性</w:t>
      </w:r>
    </w:p>
    <w:p w14:paraId="059996FE">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val="en-US" w:eastAsia="zh-CN"/>
        </w:rPr>
        <w:t>项目可行性</w:t>
      </w:r>
    </w:p>
    <w:p w14:paraId="7726547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、项目建设内容及规模</w:t>
      </w:r>
    </w:p>
    <w:p w14:paraId="323E31B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color w:val="auto"/>
          <w:sz w:val="32"/>
          <w:szCs w:val="32"/>
        </w:rPr>
      </w:pPr>
      <w:r>
        <w:rPr>
          <w:rFonts w:hint="eastAsia" w:eastAsia="黑体" w:cs="Times New Roman"/>
          <w:color w:val="auto"/>
          <w:sz w:val="32"/>
          <w:szCs w:val="32"/>
          <w:lang w:val="en-US" w:eastAsia="zh-CN"/>
        </w:rPr>
        <w:t>三</w:t>
      </w:r>
      <w:r>
        <w:rPr>
          <w:rFonts w:hint="default" w:ascii="Times New Roman" w:hAnsi="Times New Roman" w:eastAsia="黑体" w:cs="Times New Roman"/>
          <w:color w:val="auto"/>
          <w:sz w:val="32"/>
          <w:szCs w:val="32"/>
        </w:rPr>
        <w:t>、项目投资预算及筹资方式</w:t>
      </w:r>
    </w:p>
    <w:p w14:paraId="0C720B1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color w:val="auto"/>
          <w:sz w:val="32"/>
          <w:szCs w:val="32"/>
        </w:rPr>
      </w:pPr>
      <w:r>
        <w:rPr>
          <w:rFonts w:hint="eastAsia" w:eastAsia="黑体" w:cs="Times New Roman"/>
          <w:color w:val="auto"/>
          <w:sz w:val="32"/>
          <w:szCs w:val="32"/>
          <w:lang w:val="en-US" w:eastAsia="zh-CN"/>
        </w:rPr>
        <w:t>四</w:t>
      </w:r>
      <w:r>
        <w:rPr>
          <w:rFonts w:hint="default" w:ascii="Times New Roman" w:hAnsi="Times New Roman" w:eastAsia="黑体" w:cs="Times New Roman"/>
          <w:color w:val="auto"/>
          <w:sz w:val="32"/>
          <w:szCs w:val="32"/>
        </w:rPr>
        <w:t>、效益分析</w:t>
      </w:r>
    </w:p>
    <w:p w14:paraId="3FC6F0A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color w:val="auto"/>
          <w:sz w:val="32"/>
          <w:szCs w:val="32"/>
        </w:rPr>
      </w:pPr>
      <w:r>
        <w:rPr>
          <w:rFonts w:hint="eastAsia" w:eastAsia="黑体" w:cs="Times New Roman"/>
          <w:color w:val="auto"/>
          <w:sz w:val="32"/>
          <w:szCs w:val="32"/>
          <w:lang w:val="en-US" w:eastAsia="zh-CN"/>
        </w:rPr>
        <w:t>五</w:t>
      </w:r>
      <w:r>
        <w:rPr>
          <w:rFonts w:hint="default" w:ascii="Times New Roman" w:hAnsi="Times New Roman" w:eastAsia="黑体" w:cs="Times New Roman"/>
          <w:color w:val="auto"/>
          <w:sz w:val="32"/>
          <w:szCs w:val="32"/>
        </w:rPr>
        <w:t>、保障措施</w:t>
      </w:r>
    </w:p>
    <w:p w14:paraId="28B6F86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eastAsia="黑体" w:cs="Times New Roman"/>
          <w:color w:val="auto"/>
          <w:sz w:val="32"/>
          <w:szCs w:val="32"/>
          <w:lang w:val="en-US" w:eastAsia="zh-CN"/>
        </w:rPr>
      </w:pPr>
      <w:r>
        <w:rPr>
          <w:rFonts w:hint="eastAsia" w:eastAsia="黑体" w:cs="Times New Roman"/>
          <w:color w:val="auto"/>
          <w:sz w:val="32"/>
          <w:szCs w:val="32"/>
          <w:lang w:val="en-US" w:eastAsia="zh-CN"/>
        </w:rPr>
        <w:t>附件：</w:t>
      </w:r>
    </w:p>
    <w:p w14:paraId="44B66972">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Style w:val="8"/>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color w:val="auto"/>
          <w:sz w:val="32"/>
          <w:szCs w:val="32"/>
          <w:lang w:val="en-US" w:eastAsia="zh-CN"/>
        </w:rPr>
        <w:t xml:space="preserve">表1 </w:t>
      </w:r>
      <w:r>
        <w:rPr>
          <w:rStyle w:val="8"/>
          <w:rFonts w:hint="eastAsia" w:ascii="仿宋_GB2312" w:hAnsi="仿宋_GB2312" w:eastAsia="仿宋_GB2312" w:cs="仿宋_GB2312"/>
          <w:b w:val="0"/>
          <w:bCs w:val="0"/>
          <w:sz w:val="32"/>
          <w:szCs w:val="32"/>
          <w:lang w:val="en-US" w:eastAsia="zh-CN" w:bidi="ar"/>
        </w:rPr>
        <w:t>宝鸡市凤翔区果浓源农业专业合作社项目预算表</w:t>
      </w:r>
    </w:p>
    <w:p w14:paraId="5B2AA22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color w:val="auto"/>
          <w:sz w:val="32"/>
          <w:szCs w:val="32"/>
          <w:highlight w:val="none"/>
          <w:lang w:val="en-US" w:eastAsia="zh-CN"/>
        </w:rPr>
        <w:t xml:space="preserve">表2 </w:t>
      </w:r>
      <w:r>
        <w:rPr>
          <w:rFonts w:hint="eastAsia" w:ascii="仿宋_GB2312" w:hAnsi="仿宋_GB2312" w:eastAsia="仿宋_GB2312" w:cs="仿宋_GB2312"/>
          <w:b w:val="0"/>
          <w:bCs w:val="0"/>
          <w:i w:val="0"/>
          <w:iCs w:val="0"/>
          <w:color w:val="000000"/>
          <w:kern w:val="0"/>
          <w:sz w:val="32"/>
          <w:szCs w:val="32"/>
          <w:u w:val="none"/>
          <w:lang w:val="en-US" w:eastAsia="zh-CN" w:bidi="ar"/>
        </w:rPr>
        <w:t>凤翔县农人天下果业有限公司项目预算表</w:t>
      </w:r>
    </w:p>
    <w:p w14:paraId="02ECF4D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表3 </w:t>
      </w:r>
      <w:r>
        <w:rPr>
          <w:rFonts w:hint="eastAsia" w:ascii="仿宋_GB2312" w:hAnsi="仿宋_GB2312" w:eastAsia="仿宋_GB2312" w:cs="仿宋_GB2312"/>
          <w:i w:val="0"/>
          <w:iCs w:val="0"/>
          <w:color w:val="000000"/>
          <w:kern w:val="0"/>
          <w:sz w:val="32"/>
          <w:szCs w:val="32"/>
          <w:u w:val="none"/>
          <w:lang w:val="en-US" w:eastAsia="zh-CN" w:bidi="ar"/>
        </w:rPr>
        <w:t>凤翔聚联农业项目建设预算表</w:t>
      </w:r>
    </w:p>
    <w:p w14:paraId="3ADB59E2">
      <w:pPr>
        <w:keepNext w:val="0"/>
        <w:keepLines w:val="0"/>
        <w:pageBreakBefore w:val="0"/>
        <w:widowControl w:val="0"/>
        <w:kinsoku/>
        <w:wordWrap/>
        <w:overflowPunct/>
        <w:topLinePunct w:val="0"/>
        <w:autoSpaceDE/>
        <w:autoSpaceDN/>
        <w:bidi w:val="0"/>
        <w:adjustRightInd/>
        <w:snapToGrid/>
        <w:spacing w:line="640" w:lineRule="exact"/>
        <w:textAlignment w:val="auto"/>
      </w:pPr>
    </w:p>
    <w:p w14:paraId="056B6467"/>
    <w:p w14:paraId="0FE9A104"/>
    <w:p w14:paraId="2DDE13CB"/>
    <w:p w14:paraId="3FD7F1FB"/>
    <w:p w14:paraId="680158B8"/>
    <w:p w14:paraId="6065D6AA"/>
    <w:p w14:paraId="031A9CFB"/>
    <w:p w14:paraId="6401362B"/>
    <w:p w14:paraId="5CDD13D3"/>
    <w:p w14:paraId="02B5652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color w:val="auto"/>
          <w:kern w:val="36"/>
          <w:sz w:val="44"/>
          <w:szCs w:val="44"/>
          <w:lang w:val="en-US" w:eastAsia="zh-CN"/>
        </w:rPr>
      </w:pPr>
      <w:r>
        <w:rPr>
          <w:rFonts w:hint="eastAsia" w:ascii="方正小标宋简体" w:hAnsi="方正小标宋简体" w:eastAsia="方正小标宋简体" w:cs="方正小标宋简体"/>
          <w:b w:val="0"/>
          <w:bCs/>
          <w:color w:val="auto"/>
          <w:kern w:val="36"/>
          <w:sz w:val="44"/>
          <w:szCs w:val="44"/>
        </w:rPr>
        <w:t>宝鸡市凤翔区</w:t>
      </w:r>
      <w:r>
        <w:rPr>
          <w:rFonts w:hint="eastAsia" w:ascii="方正小标宋简体" w:hAnsi="方正小标宋简体" w:eastAsia="方正小标宋简体" w:cs="方正小标宋简体"/>
          <w:b w:val="0"/>
          <w:bCs/>
          <w:color w:val="auto"/>
          <w:kern w:val="36"/>
          <w:sz w:val="44"/>
          <w:szCs w:val="44"/>
          <w:lang w:val="en-US" w:eastAsia="zh-CN"/>
        </w:rPr>
        <w:t>第二批省级财政农业专项</w:t>
      </w:r>
    </w:p>
    <w:p w14:paraId="4B573CC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color w:val="auto"/>
          <w:kern w:val="36"/>
          <w:sz w:val="44"/>
          <w:szCs w:val="44"/>
        </w:rPr>
      </w:pPr>
      <w:r>
        <w:rPr>
          <w:rFonts w:hint="eastAsia" w:ascii="方正小标宋简体" w:hAnsi="方正小标宋简体" w:eastAsia="方正小标宋简体" w:cs="方正小标宋简体"/>
          <w:b w:val="0"/>
          <w:bCs/>
          <w:color w:val="auto"/>
          <w:kern w:val="36"/>
          <w:sz w:val="44"/>
          <w:szCs w:val="44"/>
          <w:lang w:val="en-US" w:eastAsia="zh-CN"/>
        </w:rPr>
        <w:t>资金千亿级果业项目</w:t>
      </w:r>
      <w:r>
        <w:rPr>
          <w:rFonts w:hint="eastAsia" w:ascii="方正小标宋简体" w:hAnsi="方正小标宋简体" w:eastAsia="方正小标宋简体" w:cs="方正小标宋简体"/>
          <w:b w:val="0"/>
          <w:bCs/>
          <w:color w:val="auto"/>
          <w:kern w:val="36"/>
          <w:sz w:val="44"/>
          <w:szCs w:val="44"/>
        </w:rPr>
        <w:t>实施方案</w:t>
      </w:r>
    </w:p>
    <w:p w14:paraId="063B063B"/>
    <w:p w14:paraId="582D1FE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根据市</w:t>
      </w:r>
      <w:r>
        <w:rPr>
          <w:rFonts w:hint="eastAsia" w:eastAsia="仿宋_GB2312" w:cs="Times New Roman"/>
          <w:color w:val="auto"/>
          <w:sz w:val="32"/>
          <w:szCs w:val="32"/>
          <w:lang w:val="en-US" w:eastAsia="zh-CN"/>
        </w:rPr>
        <w:t>财政</w:t>
      </w:r>
      <w:r>
        <w:rPr>
          <w:rFonts w:hint="eastAsia" w:ascii="Times New Roman" w:hAnsi="Times New Roman" w:eastAsia="仿宋_GB2312" w:cs="Times New Roman"/>
          <w:color w:val="auto"/>
          <w:sz w:val="32"/>
          <w:szCs w:val="32"/>
          <w:lang w:val="en-US" w:eastAsia="zh-CN"/>
        </w:rPr>
        <w:t>局</w:t>
      </w:r>
      <w:r>
        <w:rPr>
          <w:rFonts w:hint="eastAsia" w:eastAsia="仿宋_GB2312" w:cs="Times New Roman"/>
          <w:color w:val="auto"/>
          <w:sz w:val="32"/>
          <w:szCs w:val="32"/>
          <w:lang w:val="en-US" w:eastAsia="zh-CN"/>
        </w:rPr>
        <w:t>、市农业农村局</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关于印发</w:t>
      </w:r>
      <w:r>
        <w:rPr>
          <w:rFonts w:hint="eastAsia" w:ascii="Times New Roman" w:hAnsi="Times New Roman" w:eastAsia="仿宋_GB2312" w:cs="Times New Roman"/>
          <w:color w:val="auto"/>
          <w:sz w:val="32"/>
          <w:szCs w:val="32"/>
          <w:lang w:val="en-US" w:eastAsia="zh-CN"/>
        </w:rPr>
        <w:t>2024年度第二批省级财政农业专项资金实施方案的通知》</w:t>
      </w:r>
      <w:r>
        <w:rPr>
          <w:rFonts w:hint="eastAsia" w:eastAsia="仿宋_GB2312" w:cs="Times New Roman"/>
          <w:color w:val="auto"/>
          <w:sz w:val="32"/>
          <w:szCs w:val="32"/>
          <w:lang w:val="en-US" w:eastAsia="zh-CN"/>
        </w:rPr>
        <w:t>（宝农计财发【2024】15号）</w:t>
      </w:r>
      <w:r>
        <w:rPr>
          <w:rFonts w:hint="eastAsia" w:ascii="Times New Roman" w:hAnsi="Times New Roman" w:eastAsia="仿宋_GB2312" w:cs="Times New Roman"/>
          <w:color w:val="auto"/>
          <w:sz w:val="32"/>
          <w:szCs w:val="32"/>
          <w:lang w:val="en-US" w:eastAsia="zh-CN"/>
        </w:rPr>
        <w:t>要求，我局结合实际，明确了实施条件、补助对象、补贴标准、实施要求以及监管措施，会同区财政</w:t>
      </w:r>
      <w:r>
        <w:rPr>
          <w:rFonts w:hint="eastAsia" w:eastAsia="仿宋_GB2312" w:cs="Times New Roman"/>
          <w:color w:val="auto"/>
          <w:sz w:val="32"/>
          <w:szCs w:val="32"/>
          <w:lang w:val="en-US" w:eastAsia="zh-CN"/>
        </w:rPr>
        <w:t>局</w:t>
      </w:r>
      <w:r>
        <w:rPr>
          <w:rFonts w:hint="eastAsia" w:ascii="Times New Roman" w:hAnsi="Times New Roman" w:eastAsia="仿宋_GB2312" w:cs="Times New Roman"/>
          <w:color w:val="auto"/>
          <w:sz w:val="32"/>
          <w:szCs w:val="32"/>
          <w:lang w:val="en-US" w:eastAsia="zh-CN"/>
        </w:rPr>
        <w:t>制定了</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年宝鸡市凤翔区</w:t>
      </w:r>
      <w:r>
        <w:rPr>
          <w:rFonts w:hint="eastAsia" w:eastAsia="仿宋_GB2312" w:cs="Times New Roman"/>
          <w:color w:val="auto"/>
          <w:sz w:val="32"/>
          <w:szCs w:val="32"/>
          <w:lang w:val="en-US" w:eastAsia="zh-CN"/>
        </w:rPr>
        <w:t>千亿级果业</w:t>
      </w:r>
      <w:r>
        <w:rPr>
          <w:rFonts w:hint="default" w:ascii="Times New Roman" w:hAnsi="Times New Roman" w:eastAsia="仿宋_GB2312" w:cs="Times New Roman"/>
          <w:color w:val="auto"/>
          <w:sz w:val="32"/>
          <w:szCs w:val="32"/>
        </w:rPr>
        <w:t>项目实施方案</w:t>
      </w:r>
      <w:r>
        <w:rPr>
          <w:rFonts w:hint="eastAsia" w:ascii="Times New Roman" w:hAnsi="Times New Roman" w:eastAsia="仿宋_GB2312" w:cs="Times New Roman"/>
          <w:color w:val="auto"/>
          <w:sz w:val="32"/>
          <w:szCs w:val="32"/>
          <w:lang w:eastAsia="zh-CN"/>
        </w:rPr>
        <w:t>。</w:t>
      </w:r>
    </w:p>
    <w:p w14:paraId="0B1E87B6">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项目</w:t>
      </w:r>
      <w:r>
        <w:rPr>
          <w:rFonts w:hint="default" w:ascii="Times New Roman" w:hAnsi="Times New Roman" w:eastAsia="黑体" w:cs="Times New Roman"/>
          <w:color w:val="auto"/>
          <w:sz w:val="32"/>
          <w:szCs w:val="32"/>
          <w:highlight w:val="none"/>
        </w:rPr>
        <w:t>基本情况</w:t>
      </w:r>
    </w:p>
    <w:p w14:paraId="11DBF9A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lang w:val="en-US" w:eastAsia="zh-CN" w:bidi="ar-SA"/>
        </w:rPr>
        <w:t>（一）</w:t>
      </w:r>
      <w:r>
        <w:rPr>
          <w:rFonts w:hint="eastAsia" w:ascii="Times New Roman" w:hAnsi="Times New Roman" w:eastAsia="仿宋_GB2312" w:cs="Times New Roman"/>
          <w:b/>
          <w:color w:val="auto"/>
          <w:sz w:val="32"/>
          <w:szCs w:val="32"/>
          <w:highlight w:val="none"/>
          <w:lang w:eastAsia="zh-CN"/>
        </w:rPr>
        <w:t>项目必要性</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color w:val="auto"/>
          <w:sz w:val="32"/>
          <w:szCs w:val="32"/>
          <w:highlight w:val="none"/>
        </w:rPr>
        <w:t>凤翔地处世界公认的苹果最佳优生区，是国家命名的苹果标准化示范区，是陕西省最早确定的优质苹果基地，素以矮化栽培历史悠久、果园管理精细和生产效益高而闻名省内外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全区苹果</w:t>
      </w:r>
      <w:r>
        <w:rPr>
          <w:rFonts w:hint="default" w:ascii="Times New Roman" w:hAnsi="Times New Roman" w:eastAsia="仿宋_GB2312" w:cs="Times New Roman"/>
          <w:color w:val="auto"/>
          <w:sz w:val="32"/>
          <w:szCs w:val="32"/>
          <w:highlight w:val="none"/>
          <w:lang w:eastAsia="zh-CN"/>
        </w:rPr>
        <w:t>挂果面积</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万亩，年产鲜果30万吨，</w:t>
      </w:r>
      <w:r>
        <w:rPr>
          <w:rFonts w:hint="eastAsia" w:ascii="仿宋_GB2312" w:hAnsi="仿宋_GB2312" w:eastAsia="仿宋_GB2312" w:cs="仿宋_GB2312"/>
          <w:spacing w:val="4"/>
          <w:sz w:val="32"/>
          <w:szCs w:val="32"/>
          <w:highlight w:val="none"/>
          <w:lang w:val="en-US" w:eastAsia="zh-CN"/>
        </w:rPr>
        <w:t>产值15亿元，</w:t>
      </w:r>
      <w:r>
        <w:rPr>
          <w:rFonts w:hint="eastAsia" w:ascii="仿宋_GB2312" w:hAnsi="仿宋_GB2312" w:eastAsia="仿宋_GB2312" w:cs="仿宋_GB2312"/>
          <w:spacing w:val="2"/>
          <w:sz w:val="32"/>
          <w:szCs w:val="32"/>
          <w:highlight w:val="none"/>
        </w:rPr>
        <w:t>建成国家级苹果标准</w:t>
      </w:r>
      <w:r>
        <w:rPr>
          <w:rFonts w:hint="eastAsia" w:ascii="仿宋_GB2312" w:hAnsi="仿宋_GB2312" w:eastAsia="仿宋_GB2312" w:cs="仿宋_GB2312"/>
          <w:spacing w:val="2"/>
          <w:sz w:val="32"/>
          <w:szCs w:val="32"/>
          <w:highlight w:val="none"/>
          <w:lang w:eastAsia="zh-CN"/>
        </w:rPr>
        <w:t>示范</w:t>
      </w:r>
      <w:r>
        <w:rPr>
          <w:rFonts w:hint="eastAsia" w:ascii="仿宋_GB2312" w:hAnsi="仿宋_GB2312" w:eastAsia="仿宋_GB2312" w:cs="仿宋_GB2312"/>
          <w:spacing w:val="2"/>
          <w:sz w:val="32"/>
          <w:szCs w:val="32"/>
          <w:highlight w:val="none"/>
        </w:rPr>
        <w:t>园</w:t>
      </w:r>
      <w:r>
        <w:rPr>
          <w:rFonts w:hint="eastAsia" w:ascii="仿宋_GB2312" w:hAnsi="仿宋_GB2312" w:eastAsia="仿宋_GB2312" w:cs="仿宋_GB2312"/>
          <w:spacing w:val="-67"/>
          <w:sz w:val="32"/>
          <w:szCs w:val="32"/>
          <w:highlight w:val="none"/>
        </w:rPr>
        <w:t xml:space="preserve"> </w:t>
      </w:r>
      <w:r>
        <w:rPr>
          <w:rFonts w:hint="eastAsia" w:ascii="仿宋_GB2312" w:hAnsi="仿宋_GB2312" w:eastAsia="仿宋_GB2312" w:cs="仿宋_GB2312"/>
          <w:spacing w:val="2"/>
          <w:sz w:val="32"/>
          <w:szCs w:val="32"/>
          <w:highlight w:val="none"/>
        </w:rPr>
        <w:t>2个，省级</w:t>
      </w:r>
      <w:r>
        <w:rPr>
          <w:rFonts w:hint="eastAsia" w:ascii="仿宋_GB2312" w:hAnsi="仿宋_GB2312" w:eastAsia="仿宋_GB2312" w:cs="仿宋_GB2312"/>
          <w:spacing w:val="2"/>
          <w:sz w:val="32"/>
          <w:szCs w:val="32"/>
          <w:highlight w:val="none"/>
          <w:lang w:val="en-US" w:eastAsia="zh-CN"/>
        </w:rPr>
        <w:t>高质高效</w:t>
      </w:r>
      <w:r>
        <w:rPr>
          <w:rFonts w:hint="eastAsia" w:ascii="仿宋_GB2312" w:hAnsi="仿宋_GB2312" w:eastAsia="仿宋_GB2312" w:cs="仿宋_GB2312"/>
          <w:spacing w:val="6"/>
          <w:sz w:val="32"/>
          <w:szCs w:val="32"/>
          <w:highlight w:val="none"/>
        </w:rPr>
        <w:t>示范园</w:t>
      </w:r>
      <w:r>
        <w:rPr>
          <w:rFonts w:hint="eastAsia" w:ascii="仿宋_GB2312" w:hAnsi="仿宋_GB2312" w:eastAsia="仿宋_GB2312" w:cs="仿宋_GB2312"/>
          <w:spacing w:val="-19"/>
          <w:sz w:val="32"/>
          <w:szCs w:val="32"/>
          <w:highlight w:val="none"/>
        </w:rPr>
        <w:t xml:space="preserve"> </w:t>
      </w:r>
      <w:r>
        <w:rPr>
          <w:rFonts w:hint="eastAsia" w:ascii="仿宋_GB2312" w:hAnsi="仿宋_GB2312" w:eastAsia="仿宋_GB2312" w:cs="仿宋_GB2312"/>
          <w:spacing w:val="6"/>
          <w:sz w:val="32"/>
          <w:szCs w:val="32"/>
          <w:highlight w:val="none"/>
          <w:lang w:val="en-US" w:eastAsia="zh-CN"/>
        </w:rPr>
        <w:t>4</w:t>
      </w:r>
      <w:r>
        <w:rPr>
          <w:rFonts w:hint="eastAsia" w:ascii="仿宋_GB2312" w:hAnsi="仿宋_GB2312" w:eastAsia="仿宋_GB2312" w:cs="仿宋_GB2312"/>
          <w:spacing w:val="6"/>
          <w:sz w:val="32"/>
          <w:szCs w:val="32"/>
          <w:highlight w:val="none"/>
        </w:rPr>
        <w:t>个，省级美丽果园</w:t>
      </w:r>
      <w:r>
        <w:rPr>
          <w:rFonts w:hint="eastAsia" w:ascii="仿宋_GB2312" w:hAnsi="仿宋_GB2312" w:eastAsia="仿宋_GB2312" w:cs="仿宋_GB2312"/>
          <w:spacing w:val="-36"/>
          <w:sz w:val="32"/>
          <w:szCs w:val="32"/>
          <w:highlight w:val="none"/>
        </w:rPr>
        <w:t xml:space="preserve"> </w:t>
      </w:r>
      <w:r>
        <w:rPr>
          <w:rFonts w:hint="eastAsia" w:ascii="仿宋_GB2312" w:hAnsi="仿宋_GB2312" w:eastAsia="仿宋_GB2312" w:cs="仿宋_GB2312"/>
          <w:spacing w:val="6"/>
          <w:sz w:val="32"/>
          <w:szCs w:val="32"/>
          <w:highlight w:val="none"/>
        </w:rPr>
        <w:t>1个，市级果业高</w:t>
      </w:r>
      <w:r>
        <w:rPr>
          <w:rFonts w:hint="eastAsia" w:ascii="仿宋_GB2312" w:hAnsi="仿宋_GB2312" w:eastAsia="仿宋_GB2312" w:cs="仿宋_GB2312"/>
          <w:spacing w:val="2"/>
          <w:sz w:val="32"/>
          <w:szCs w:val="32"/>
          <w:highlight w:val="none"/>
        </w:rPr>
        <w:t>质量发展示范园(千亩)10 个，百亩以上高标准示范园</w:t>
      </w:r>
      <w:r>
        <w:rPr>
          <w:rFonts w:hint="eastAsia" w:ascii="仿宋_GB2312" w:hAnsi="仿宋_GB2312" w:eastAsia="仿宋_GB2312" w:cs="仿宋_GB2312"/>
          <w:spacing w:val="-68"/>
          <w:sz w:val="32"/>
          <w:szCs w:val="32"/>
          <w:highlight w:val="none"/>
        </w:rPr>
        <w:t xml:space="preserve"> </w:t>
      </w:r>
      <w:r>
        <w:rPr>
          <w:rFonts w:hint="eastAsia" w:ascii="仿宋_GB2312" w:hAnsi="仿宋_GB2312" w:eastAsia="仿宋_GB2312" w:cs="仿宋_GB2312"/>
          <w:spacing w:val="2"/>
          <w:sz w:val="32"/>
          <w:szCs w:val="32"/>
          <w:highlight w:val="none"/>
        </w:rPr>
        <w:t>43</w:t>
      </w:r>
      <w:r>
        <w:rPr>
          <w:rFonts w:hint="eastAsia" w:ascii="仿宋_GB2312" w:hAnsi="仿宋_GB2312" w:eastAsia="仿宋_GB2312" w:cs="仿宋_GB2312"/>
          <w:spacing w:val="1"/>
          <w:sz w:val="32"/>
          <w:szCs w:val="32"/>
          <w:highlight w:val="none"/>
        </w:rPr>
        <w:t>个，</w:t>
      </w:r>
      <w:r>
        <w:rPr>
          <w:rFonts w:hint="eastAsia" w:ascii="仿宋_GB2312" w:hAnsi="仿宋_GB2312" w:eastAsia="仿宋_GB2312" w:cs="仿宋_GB2312"/>
          <w:spacing w:val="8"/>
          <w:sz w:val="32"/>
          <w:szCs w:val="32"/>
          <w:highlight w:val="none"/>
        </w:rPr>
        <w:t>绿色有机基地</w:t>
      </w:r>
      <w:r>
        <w:rPr>
          <w:rFonts w:hint="eastAsia" w:ascii="仿宋_GB2312" w:hAnsi="仿宋_GB2312" w:eastAsia="仿宋_GB2312" w:cs="仿宋_GB2312"/>
          <w:spacing w:val="-33"/>
          <w:sz w:val="32"/>
          <w:szCs w:val="32"/>
          <w:highlight w:val="none"/>
        </w:rPr>
        <w:t xml:space="preserve"> </w:t>
      </w:r>
      <w:r>
        <w:rPr>
          <w:rFonts w:hint="eastAsia" w:ascii="仿宋_GB2312" w:hAnsi="仿宋_GB2312" w:eastAsia="仿宋_GB2312" w:cs="仿宋_GB2312"/>
          <w:spacing w:val="8"/>
          <w:sz w:val="32"/>
          <w:szCs w:val="32"/>
          <w:highlight w:val="none"/>
        </w:rPr>
        <w:t>19个、有机食品基地</w:t>
      </w:r>
      <w:r>
        <w:rPr>
          <w:rFonts w:hint="eastAsia" w:ascii="仿宋_GB2312" w:hAnsi="仿宋_GB2312" w:eastAsia="仿宋_GB2312" w:cs="仿宋_GB2312"/>
          <w:spacing w:val="-61"/>
          <w:sz w:val="32"/>
          <w:szCs w:val="32"/>
          <w:highlight w:val="none"/>
        </w:rPr>
        <w:t xml:space="preserve"> </w:t>
      </w:r>
      <w:r>
        <w:rPr>
          <w:rFonts w:hint="eastAsia" w:ascii="仿宋_GB2312" w:hAnsi="仿宋_GB2312" w:eastAsia="仿宋_GB2312" w:cs="仿宋_GB2312"/>
          <w:spacing w:val="8"/>
          <w:sz w:val="32"/>
          <w:szCs w:val="32"/>
          <w:highlight w:val="none"/>
        </w:rPr>
        <w:t>2个</w:t>
      </w:r>
      <w:r>
        <w:rPr>
          <w:rFonts w:hint="eastAsia" w:ascii="仿宋_GB2312" w:hAnsi="仿宋_GB2312" w:eastAsia="仿宋_GB2312" w:cs="仿宋_GB2312"/>
          <w:spacing w:val="8"/>
          <w:sz w:val="32"/>
          <w:szCs w:val="32"/>
          <w:highlight w:val="none"/>
          <w:lang w:eastAsia="zh-CN"/>
        </w:rPr>
        <w:t>，</w:t>
      </w:r>
      <w:r>
        <w:rPr>
          <w:rFonts w:hint="eastAsia" w:ascii="仿宋_GB2312" w:hAnsi="仿宋_GB2312" w:eastAsia="仿宋_GB2312" w:cs="仿宋_GB2312"/>
          <w:spacing w:val="8"/>
          <w:sz w:val="32"/>
          <w:szCs w:val="32"/>
          <w:highlight w:val="none"/>
        </w:rPr>
        <w:t>5万亩苹</w:t>
      </w:r>
      <w:r>
        <w:rPr>
          <w:rFonts w:hint="eastAsia" w:ascii="仿宋_GB2312" w:hAnsi="仿宋_GB2312" w:eastAsia="仿宋_GB2312" w:cs="仿宋_GB2312"/>
          <w:spacing w:val="4"/>
          <w:sz w:val="32"/>
          <w:szCs w:val="32"/>
          <w:highlight w:val="none"/>
        </w:rPr>
        <w:t>果通过了绿色果品基地认证，“凤翔苹果”荣获国家农产品地理标志登记保护。“凤翔苹果”入围央视展播品牌，成功</w:t>
      </w:r>
      <w:r>
        <w:rPr>
          <w:rFonts w:hint="eastAsia" w:ascii="仿宋_GB2312" w:hAnsi="仿宋_GB2312" w:eastAsia="仿宋_GB2312" w:cs="仿宋_GB2312"/>
          <w:spacing w:val="6"/>
          <w:sz w:val="32"/>
          <w:szCs w:val="32"/>
          <w:highlight w:val="none"/>
        </w:rPr>
        <w:t>跻身</w:t>
      </w:r>
      <w:r>
        <w:rPr>
          <w:rFonts w:hint="eastAsia" w:ascii="仿宋_GB2312" w:hAnsi="楷体" w:eastAsia="仿宋_GB2312"/>
          <w:sz w:val="32"/>
          <w:szCs w:val="32"/>
          <w:highlight w:val="none"/>
          <w:lang w:eastAsia="zh-CN"/>
        </w:rPr>
        <w:t>现代苹果产业</w:t>
      </w:r>
      <w:r>
        <w:rPr>
          <w:rFonts w:hint="eastAsia" w:ascii="仿宋_GB2312" w:hAnsi="楷体" w:eastAsia="仿宋_GB2312"/>
          <w:sz w:val="32"/>
          <w:szCs w:val="32"/>
          <w:highlight w:val="none"/>
          <w:lang w:val="en-US" w:eastAsia="zh-CN"/>
        </w:rPr>
        <w:t>30强</w:t>
      </w:r>
      <w:r>
        <w:rPr>
          <w:rFonts w:hint="eastAsia" w:ascii="仿宋_GB2312" w:hAnsi="仿宋_GB2312" w:eastAsia="仿宋_GB2312" w:cs="仿宋_GB2312"/>
          <w:spacing w:val="6"/>
          <w:sz w:val="32"/>
          <w:szCs w:val="32"/>
          <w:highlight w:val="none"/>
        </w:rPr>
        <w:t>，多次登上中国水果品牌价值</w:t>
      </w:r>
      <w:r>
        <w:rPr>
          <w:rFonts w:hint="eastAsia" w:ascii="仿宋_GB2312" w:hAnsi="仿宋_GB2312" w:eastAsia="仿宋_GB2312" w:cs="仿宋_GB2312"/>
          <w:spacing w:val="4"/>
          <w:sz w:val="32"/>
          <w:szCs w:val="32"/>
          <w:highlight w:val="none"/>
        </w:rPr>
        <w:t>榜和品牌声誉榜，</w:t>
      </w:r>
      <w:r>
        <w:rPr>
          <w:rFonts w:hint="eastAsia" w:ascii="仿宋_GB2312" w:hAnsi="仿宋_GB2312" w:eastAsia="仿宋_GB2312" w:cs="仿宋_GB2312"/>
          <w:spacing w:val="-101"/>
          <w:sz w:val="32"/>
          <w:szCs w:val="32"/>
          <w:highlight w:val="none"/>
        </w:rPr>
        <w:t xml:space="preserve"> </w:t>
      </w:r>
      <w:r>
        <w:rPr>
          <w:rFonts w:hint="eastAsia" w:ascii="仿宋_GB2312" w:hAnsi="仿宋_GB2312" w:eastAsia="仿宋_GB2312" w:cs="仿宋_GB2312"/>
          <w:sz w:val="32"/>
          <w:szCs w:val="32"/>
          <w:highlight w:val="none"/>
        </w:rPr>
        <w:t>品牌价值达到</w:t>
      </w:r>
      <w:r>
        <w:rPr>
          <w:rFonts w:hint="eastAsia" w:ascii="仿宋_GB2312" w:hAnsi="仿宋_GB2312" w:eastAsia="仿宋_GB2312" w:cs="仿宋_GB2312"/>
          <w:spacing w:val="2"/>
          <w:sz w:val="32"/>
          <w:szCs w:val="32"/>
          <w:highlight w:val="none"/>
        </w:rPr>
        <w:t>20.16</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color w:val="auto"/>
          <w:sz w:val="32"/>
          <w:szCs w:val="32"/>
          <w:highlight w:val="none"/>
        </w:rPr>
        <w:t>苹果产业已经成为凤翔农业增效、农民增收和农村发展的支柱产业。</w:t>
      </w:r>
      <w:r>
        <w:rPr>
          <w:rFonts w:hint="default" w:ascii="Times New Roman" w:hAnsi="Times New Roman" w:eastAsia="仿宋_GB2312" w:cs="Times New Roman"/>
          <w:color w:val="auto"/>
          <w:kern w:val="0"/>
          <w:sz w:val="32"/>
          <w:szCs w:val="32"/>
          <w:highlight w:val="none"/>
          <w:lang w:bidi="ar"/>
        </w:rPr>
        <w:t>近年来，凤翔区立足资源禀赋和区位优势，把苹果产业列为农业</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4+1</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首位特色产业，坚持以高质量发展为引领，以</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一稳二改三减四提升</w:t>
      </w:r>
      <w:r>
        <w:rPr>
          <w:rFonts w:hint="eastAsia"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为抓手</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bidi="ar"/>
        </w:rPr>
        <w:t>推动苹果产业提质增效，促进农民增收，助力乡村振兴，苹果产业已成为最具特色的农业主导产业，带动</w:t>
      </w:r>
      <w:r>
        <w:rPr>
          <w:rFonts w:hint="default" w:ascii="Times New Roman" w:hAnsi="Times New Roman" w:eastAsia="仿宋_GB2312" w:cs="Times New Roman"/>
          <w:color w:val="auto"/>
          <w:sz w:val="32"/>
          <w:szCs w:val="32"/>
          <w:highlight w:val="none"/>
        </w:rPr>
        <w:t>果农人均增收超过8000元。</w:t>
      </w:r>
    </w:p>
    <w:p w14:paraId="096AE541">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default"/>
          <w:highlight w:val="none"/>
        </w:rPr>
      </w:pPr>
      <w:r>
        <w:rPr>
          <w:rFonts w:hint="eastAsia" w:ascii="Times New Roman" w:hAnsi="Times New Roman" w:eastAsia="仿宋_GB2312" w:cs="Times New Roman"/>
          <w:b/>
          <w:color w:val="auto"/>
          <w:sz w:val="32"/>
          <w:szCs w:val="32"/>
          <w:highlight w:val="none"/>
          <w:lang w:eastAsia="zh-CN"/>
        </w:rPr>
        <w:t>（二）项目可行性</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color w:val="auto"/>
          <w:sz w:val="32"/>
          <w:szCs w:val="32"/>
          <w:highlight w:val="none"/>
        </w:rPr>
        <w:t>随着社会经济的发展和人民群众对果品需求的不断变化，苹果果品质量</w:t>
      </w:r>
      <w:r>
        <w:rPr>
          <w:rFonts w:hint="eastAsia"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果业效益</w:t>
      </w:r>
      <w:r>
        <w:rPr>
          <w:rFonts w:hint="eastAsia" w:eastAsia="仿宋_GB2312" w:cs="Times New Roman"/>
          <w:color w:val="auto"/>
          <w:sz w:val="32"/>
          <w:szCs w:val="32"/>
          <w:highlight w:val="none"/>
          <w:lang w:eastAsia="zh-CN"/>
        </w:rPr>
        <w:t>持续提升</w:t>
      </w:r>
      <w:r>
        <w:rPr>
          <w:rFonts w:hint="default" w:ascii="Times New Roman" w:hAnsi="Times New Roman" w:eastAsia="仿宋_GB2312" w:cs="Times New Roman"/>
          <w:color w:val="auto"/>
          <w:sz w:val="32"/>
          <w:szCs w:val="32"/>
          <w:highlight w:val="none"/>
        </w:rPr>
        <w:t>已成为凤翔苹果产业亟</w:t>
      </w:r>
      <w:r>
        <w:rPr>
          <w:rFonts w:hint="eastAsia" w:eastAsia="仿宋_GB2312" w:cs="Times New Roman"/>
          <w:color w:val="auto"/>
          <w:sz w:val="32"/>
          <w:szCs w:val="32"/>
          <w:highlight w:val="none"/>
          <w:lang w:val="en-US" w:eastAsia="zh-CN"/>
        </w:rPr>
        <w:t>须</w:t>
      </w:r>
      <w:r>
        <w:rPr>
          <w:rFonts w:hint="default" w:ascii="Times New Roman" w:hAnsi="Times New Roman" w:eastAsia="仿宋_GB2312" w:cs="Times New Roman"/>
          <w:color w:val="auto"/>
          <w:sz w:val="32"/>
          <w:szCs w:val="32"/>
          <w:highlight w:val="none"/>
        </w:rPr>
        <w:t>解决的紧迫问题。为了进一步推动乡村振兴战略的全面实施，做大做强凤翔苹果产业，促进果业转型升级、提质增效和农民增收，结合凤翔实际，</w:t>
      </w:r>
      <w:r>
        <w:rPr>
          <w:rFonts w:hint="eastAsia" w:eastAsia="仿宋_GB2312" w:cs="Times New Roman"/>
          <w:color w:val="auto"/>
          <w:sz w:val="32"/>
          <w:szCs w:val="32"/>
          <w:highlight w:val="none"/>
          <w:lang w:val="en-US" w:eastAsia="zh-CN"/>
        </w:rPr>
        <w:t>利用</w:t>
      </w:r>
      <w:r>
        <w:rPr>
          <w:rFonts w:hint="eastAsia" w:ascii="仿宋_GB2312" w:eastAsia="仿宋_GB2312"/>
          <w:sz w:val="32"/>
          <w:szCs w:val="32"/>
        </w:rPr>
        <w:t>省级财政</w:t>
      </w:r>
      <w:r>
        <w:rPr>
          <w:rFonts w:hint="eastAsia" w:ascii="仿宋_GB2312" w:eastAsia="仿宋_GB2312"/>
          <w:sz w:val="32"/>
          <w:szCs w:val="32"/>
          <w:lang w:val="en-US" w:eastAsia="zh-CN"/>
        </w:rPr>
        <w:t>分配</w:t>
      </w:r>
      <w:r>
        <w:rPr>
          <w:rFonts w:hint="eastAsia" w:ascii="仿宋_GB2312" w:eastAsia="仿宋_GB2312"/>
          <w:sz w:val="32"/>
          <w:szCs w:val="32"/>
        </w:rPr>
        <w:t>资金</w:t>
      </w:r>
      <w:r>
        <w:rPr>
          <w:rFonts w:hint="eastAsia" w:ascii="仿宋_GB2312" w:eastAsia="仿宋_GB2312"/>
          <w:sz w:val="32"/>
          <w:szCs w:val="32"/>
          <w:lang w:val="en-US" w:eastAsia="zh-CN"/>
        </w:rPr>
        <w:t>32</w:t>
      </w:r>
      <w:r>
        <w:rPr>
          <w:rFonts w:hint="eastAsia" w:ascii="仿宋_GB2312" w:eastAsia="仿宋_GB2312"/>
          <w:sz w:val="32"/>
          <w:szCs w:val="32"/>
        </w:rPr>
        <w:t>0万元</w:t>
      </w:r>
      <w:r>
        <w:rPr>
          <w:rFonts w:hint="eastAsia" w:ascii="仿宋_GB2312" w:eastAsia="仿宋_GB2312"/>
          <w:sz w:val="32"/>
          <w:szCs w:val="32"/>
          <w:lang w:val="en-US" w:eastAsia="zh-CN"/>
        </w:rPr>
        <w:t>实施高质高效示范园提升、建设，果业延链补链，凤翔苹果区域公用品牌宣传推介，</w:t>
      </w:r>
      <w:r>
        <w:rPr>
          <w:rFonts w:hint="default" w:ascii="Times New Roman" w:hAnsi="Times New Roman" w:eastAsia="仿宋_GB2312" w:cs="Times New Roman"/>
          <w:color w:val="auto"/>
          <w:sz w:val="32"/>
          <w:szCs w:val="32"/>
          <w:highlight w:val="none"/>
        </w:rPr>
        <w:t>带动凤翔全区果园改造，使苹果产业实现品种升级换代</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果园基础设施水平</w:t>
      </w:r>
      <w:r>
        <w:rPr>
          <w:rFonts w:hint="eastAsia" w:eastAsia="仿宋_GB2312" w:cs="Times New Roman"/>
          <w:color w:val="auto"/>
          <w:sz w:val="32"/>
          <w:szCs w:val="32"/>
          <w:highlight w:val="none"/>
          <w:lang w:eastAsia="zh-CN"/>
        </w:rPr>
        <w:t>不断</w:t>
      </w:r>
      <w:r>
        <w:rPr>
          <w:rFonts w:hint="default" w:ascii="Times New Roman" w:hAnsi="Times New Roman" w:eastAsia="仿宋_GB2312" w:cs="Times New Roman"/>
          <w:color w:val="auto"/>
          <w:sz w:val="32"/>
          <w:szCs w:val="32"/>
          <w:highlight w:val="none"/>
        </w:rPr>
        <w:t>提高，</w:t>
      </w:r>
      <w:r>
        <w:rPr>
          <w:rFonts w:hint="eastAsia" w:eastAsia="仿宋_GB2312" w:cs="Times New Roman"/>
          <w:color w:val="auto"/>
          <w:sz w:val="32"/>
          <w:szCs w:val="32"/>
          <w:highlight w:val="none"/>
          <w:lang w:val="en-US" w:eastAsia="zh-CN"/>
        </w:rPr>
        <w:t>高质高效</w:t>
      </w:r>
      <w:r>
        <w:rPr>
          <w:rFonts w:hint="default" w:ascii="Times New Roman" w:hAnsi="Times New Roman" w:eastAsia="仿宋_GB2312" w:cs="Times New Roman"/>
          <w:color w:val="auto"/>
          <w:sz w:val="32"/>
          <w:szCs w:val="32"/>
          <w:highlight w:val="none"/>
        </w:rPr>
        <w:t>果园</w:t>
      </w:r>
      <w:r>
        <w:rPr>
          <w:rFonts w:hint="eastAsia" w:eastAsia="仿宋_GB2312" w:cs="Times New Roman"/>
          <w:color w:val="auto"/>
          <w:sz w:val="32"/>
          <w:szCs w:val="32"/>
          <w:highlight w:val="none"/>
          <w:lang w:eastAsia="zh-CN"/>
        </w:rPr>
        <w:t>示范效应</w:t>
      </w:r>
      <w:r>
        <w:rPr>
          <w:rFonts w:hint="eastAsia" w:eastAsia="仿宋_GB2312" w:cs="Times New Roman"/>
          <w:color w:val="auto"/>
          <w:sz w:val="32"/>
          <w:szCs w:val="32"/>
          <w:highlight w:val="none"/>
          <w:lang w:val="en-US" w:eastAsia="zh-CN"/>
        </w:rPr>
        <w:t>更加充分发挥</w:t>
      </w:r>
      <w:r>
        <w:rPr>
          <w:rFonts w:hint="default" w:ascii="Times New Roman" w:hAnsi="Times New Roman" w:eastAsia="仿宋_GB2312" w:cs="Times New Roman"/>
          <w:color w:val="auto"/>
          <w:sz w:val="32"/>
          <w:szCs w:val="32"/>
          <w:highlight w:val="none"/>
          <w:lang w:eastAsia="zh-CN"/>
        </w:rPr>
        <w:t>。强化全产业链培育，</w:t>
      </w:r>
      <w:r>
        <w:rPr>
          <w:rFonts w:hint="eastAsia" w:eastAsia="仿宋_GB2312" w:cs="Times New Roman"/>
          <w:color w:val="auto"/>
          <w:sz w:val="32"/>
          <w:szCs w:val="32"/>
          <w:highlight w:val="none"/>
          <w:lang w:eastAsia="zh-CN"/>
        </w:rPr>
        <w:t>持续抓好凤翔苹果区域公用品牌宣传推介，促进品牌做大做强</w:t>
      </w:r>
      <w:r>
        <w:rPr>
          <w:rFonts w:hint="default" w:ascii="Times New Roman" w:hAnsi="Times New Roman" w:eastAsia="仿宋_GB2312" w:cs="Times New Roman"/>
          <w:color w:val="auto"/>
          <w:sz w:val="32"/>
          <w:szCs w:val="32"/>
          <w:highlight w:val="none"/>
          <w:lang w:eastAsia="zh-CN"/>
        </w:rPr>
        <w:t>，树立凤翔苹果产业高质量发展新形象</w:t>
      </w:r>
      <w:r>
        <w:rPr>
          <w:rFonts w:hint="eastAsia" w:eastAsia="仿宋_GB2312" w:cs="Times New Roman"/>
          <w:color w:val="auto"/>
          <w:sz w:val="32"/>
          <w:szCs w:val="32"/>
          <w:highlight w:val="none"/>
          <w:lang w:eastAsia="zh-CN"/>
        </w:rPr>
        <w:t>。</w:t>
      </w:r>
    </w:p>
    <w:p w14:paraId="66E78F7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、项目建设内容及规模</w:t>
      </w:r>
    </w:p>
    <w:p w14:paraId="1571BD5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（一）高质高效示范园提升。</w:t>
      </w:r>
      <w:r>
        <w:rPr>
          <w:rFonts w:hint="eastAsia" w:ascii="仿宋_GB2312" w:hAnsi="仿宋_GB2312" w:eastAsia="仿宋_GB2312" w:cs="仿宋_GB2312"/>
          <w:sz w:val="32"/>
          <w:szCs w:val="32"/>
          <w:lang w:val="en-US" w:eastAsia="zh-CN"/>
        </w:rPr>
        <w:t>对2023年成功创建的全省苹果高质高效示范园绿宝果业有限责任公司示范园、凤翔区金圣果业专业合作社示范园、凤翔区雨嘉果业专业合作社示范园、陕果集团凤翔公司“金苹果”示范园进行奖励补贴，补贴标准为每个示范园5万元，共计资金20万元。进一步提升省级苹果高质高效示范园的现代化农业建设标准，提升果园管理水平和市场竞争力，打造示范典型，辐射带动全区苹果产业高质量发展。</w:t>
      </w:r>
    </w:p>
    <w:p w14:paraId="747E99B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eastAsia="仿宋_GB2312" w:cs="Times New Roman"/>
          <w:b w:val="0"/>
          <w:bCs/>
          <w:color w:val="auto"/>
          <w:sz w:val="32"/>
          <w:szCs w:val="32"/>
          <w:highlight w:val="none"/>
          <w:lang w:val="en-US" w:eastAsia="zh-CN"/>
        </w:rPr>
      </w:pPr>
      <w:r>
        <w:rPr>
          <w:rFonts w:hint="eastAsia" w:eastAsia="仿宋_GB2312" w:cs="Times New Roman"/>
          <w:b/>
          <w:bCs w:val="0"/>
          <w:color w:val="auto"/>
          <w:sz w:val="32"/>
          <w:szCs w:val="32"/>
          <w:highlight w:val="none"/>
          <w:lang w:val="en-US" w:eastAsia="zh-CN"/>
        </w:rPr>
        <w:t>（二）高质高效示范园建设。</w:t>
      </w:r>
      <w:r>
        <w:rPr>
          <w:rFonts w:hint="eastAsia" w:eastAsia="仿宋_GB2312" w:cs="Times New Roman"/>
          <w:b w:val="0"/>
          <w:bCs/>
          <w:color w:val="auto"/>
          <w:sz w:val="32"/>
          <w:szCs w:val="32"/>
          <w:highlight w:val="none"/>
          <w:lang w:val="en-US" w:eastAsia="zh-CN"/>
        </w:rPr>
        <w:t>在凤翔区南指挥镇铁黄塬村聚力打造高质高效示范园1个。主要实施以下六个方面建设内容：</w:t>
      </w:r>
      <w:r>
        <w:rPr>
          <w:rFonts w:hint="eastAsia" w:eastAsia="仿宋_GB2312" w:cs="Times New Roman"/>
          <w:b/>
          <w:bCs w:val="0"/>
          <w:color w:val="auto"/>
          <w:sz w:val="32"/>
          <w:szCs w:val="32"/>
          <w:highlight w:val="none"/>
          <w:lang w:val="en-US" w:eastAsia="zh-CN"/>
        </w:rPr>
        <w:t>一是</w:t>
      </w:r>
      <w:r>
        <w:rPr>
          <w:rFonts w:hint="eastAsia" w:eastAsia="仿宋_GB2312" w:cs="Times New Roman"/>
          <w:b w:val="0"/>
          <w:bCs/>
          <w:color w:val="auto"/>
          <w:sz w:val="32"/>
          <w:szCs w:val="32"/>
          <w:highlight w:val="none"/>
          <w:lang w:val="en-US" w:eastAsia="zh-CN"/>
        </w:rPr>
        <w:t>示范园水肥一体化系统改造提升。建设改造全自动智能水肥一体化系统3处；</w:t>
      </w:r>
      <w:r>
        <w:rPr>
          <w:rFonts w:hint="eastAsia" w:eastAsia="仿宋_GB2312" w:cs="Times New Roman"/>
          <w:b/>
          <w:bCs w:val="0"/>
          <w:color w:val="auto"/>
          <w:sz w:val="32"/>
          <w:szCs w:val="32"/>
          <w:highlight w:val="none"/>
          <w:lang w:val="en-US" w:eastAsia="zh-CN"/>
        </w:rPr>
        <w:t>二是</w:t>
      </w:r>
      <w:r>
        <w:rPr>
          <w:rFonts w:hint="eastAsia" w:eastAsia="仿宋_GB2312" w:cs="Times New Roman"/>
          <w:b w:val="0"/>
          <w:bCs/>
          <w:color w:val="auto"/>
          <w:sz w:val="32"/>
          <w:szCs w:val="32"/>
          <w:highlight w:val="none"/>
          <w:lang w:val="en-US" w:eastAsia="zh-CN"/>
        </w:rPr>
        <w:t>果园生产路沙石化改造提升。沙石化建设改造果园生产主干路，长935米，宽5.5米；新修沙石化果园生产支路，长4204米，宽4米；</w:t>
      </w:r>
      <w:r>
        <w:rPr>
          <w:rFonts w:hint="eastAsia" w:eastAsia="仿宋_GB2312" w:cs="Times New Roman"/>
          <w:b/>
          <w:bCs w:val="0"/>
          <w:color w:val="auto"/>
          <w:sz w:val="32"/>
          <w:szCs w:val="32"/>
          <w:highlight w:val="none"/>
          <w:lang w:val="en-US" w:eastAsia="zh-CN"/>
        </w:rPr>
        <w:t>三是</w:t>
      </w:r>
      <w:r>
        <w:rPr>
          <w:rFonts w:hint="eastAsia" w:eastAsia="仿宋_GB2312" w:cs="Times New Roman"/>
          <w:b w:val="0"/>
          <w:bCs/>
          <w:color w:val="auto"/>
          <w:sz w:val="32"/>
          <w:szCs w:val="32"/>
          <w:highlight w:val="none"/>
          <w:lang w:val="en-US" w:eastAsia="zh-CN"/>
        </w:rPr>
        <w:t>果园农业机械装备购置提升20台套。分别是购置2FX-0.6B施肥机2台、FXS7/680喷雾机3台、1-J130枝条粉碎机2台、EFKMH155-U割草机2台、CFH1804-M拖拉机1台、CFC704-1Z(G4)拖拉机1台、CFC704-ZL拖拉机2台、YCD704拖拉机1台、1GQN-160旋耕机1台、1GQN-180旋耕机2台、1GQNGK-250旋耕机1台、2FGH-2SL撒肥机2台；</w:t>
      </w:r>
      <w:r>
        <w:rPr>
          <w:rFonts w:hint="eastAsia" w:eastAsia="仿宋_GB2312" w:cs="Times New Roman"/>
          <w:b/>
          <w:bCs w:val="0"/>
          <w:color w:val="auto"/>
          <w:sz w:val="32"/>
          <w:szCs w:val="32"/>
          <w:highlight w:val="none"/>
          <w:lang w:val="en-US" w:eastAsia="zh-CN"/>
        </w:rPr>
        <w:t>四是</w:t>
      </w:r>
      <w:r>
        <w:rPr>
          <w:rFonts w:hint="eastAsia" w:eastAsia="仿宋_GB2312" w:cs="Times New Roman"/>
          <w:b w:val="0"/>
          <w:bCs/>
          <w:color w:val="auto"/>
          <w:sz w:val="32"/>
          <w:szCs w:val="32"/>
          <w:highlight w:val="none"/>
          <w:lang w:val="en-US" w:eastAsia="zh-CN"/>
        </w:rPr>
        <w:t>果园防鸟害设施配备。购置安装果园太阳能智能驱鸟器40个；</w:t>
      </w:r>
      <w:r>
        <w:rPr>
          <w:rFonts w:hint="eastAsia" w:eastAsia="仿宋_GB2312" w:cs="Times New Roman"/>
          <w:b/>
          <w:bCs w:val="0"/>
          <w:color w:val="auto"/>
          <w:sz w:val="32"/>
          <w:szCs w:val="32"/>
          <w:highlight w:val="none"/>
          <w:lang w:val="en-US" w:eastAsia="zh-CN"/>
        </w:rPr>
        <w:t>五是</w:t>
      </w:r>
      <w:r>
        <w:rPr>
          <w:rFonts w:hint="eastAsia" w:eastAsia="仿宋_GB2312" w:cs="Times New Roman"/>
          <w:b w:val="0"/>
          <w:bCs/>
          <w:color w:val="auto"/>
          <w:sz w:val="32"/>
          <w:szCs w:val="32"/>
          <w:highlight w:val="none"/>
          <w:lang w:val="en-US" w:eastAsia="zh-CN"/>
        </w:rPr>
        <w:t>果园防杂草保墒设施配备。购置铺设宽0.6米的果园地布624亩；六是购置防霜冻机2台。</w:t>
      </w:r>
    </w:p>
    <w:p w14:paraId="31D8EB2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eastAsia="仿宋_GB2312" w:cs="Times New Roman"/>
          <w:b w:val="0"/>
          <w:bCs/>
          <w:color w:val="auto"/>
          <w:sz w:val="32"/>
          <w:szCs w:val="32"/>
          <w:highlight w:val="none"/>
          <w:lang w:val="en-US" w:eastAsia="zh-CN"/>
        </w:rPr>
      </w:pPr>
      <w:r>
        <w:rPr>
          <w:rFonts w:hint="eastAsia" w:eastAsia="仿宋_GB2312" w:cs="Times New Roman"/>
          <w:b/>
          <w:bCs w:val="0"/>
          <w:color w:val="auto"/>
          <w:sz w:val="32"/>
          <w:szCs w:val="32"/>
          <w:highlight w:val="none"/>
          <w:lang w:val="en-US" w:eastAsia="zh-CN"/>
        </w:rPr>
        <w:t>（三）苹果产业延链补链。</w:t>
      </w:r>
      <w:r>
        <w:rPr>
          <w:rFonts w:hint="eastAsia" w:eastAsia="仿宋_GB2312" w:cs="Times New Roman"/>
          <w:b w:val="0"/>
          <w:bCs/>
          <w:color w:val="auto"/>
          <w:sz w:val="32"/>
          <w:szCs w:val="32"/>
          <w:highlight w:val="none"/>
          <w:lang w:val="en-US" w:eastAsia="zh-CN"/>
        </w:rPr>
        <w:t>坚持“优化前端、培育中端、提升后端”，突出延链补链强链，立足凤翔果业发展实际，对两家果业主体宝鸡市凤翔区果浓源农业专业合作社、宝鸡市凤翔区农人天下果业有限公司实施冷库改造提升工作，更换制冷机组13组、架设250KVA变压器2台，配套购置叉车1辆、冷库苹果贮藏专用框800个、塑料周转筐2500个。</w:t>
      </w:r>
    </w:p>
    <w:p w14:paraId="0F1C618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eastAsia="仿宋_GB2312" w:cs="Times New Roman"/>
          <w:b/>
          <w:bCs w:val="0"/>
          <w:color w:val="auto"/>
          <w:sz w:val="32"/>
          <w:szCs w:val="32"/>
          <w:highlight w:val="none"/>
          <w:lang w:val="en-US" w:eastAsia="zh-CN"/>
        </w:rPr>
      </w:pPr>
      <w:r>
        <w:rPr>
          <w:rFonts w:hint="eastAsia" w:eastAsia="仿宋_GB2312" w:cs="Times New Roman"/>
          <w:b/>
          <w:bCs w:val="0"/>
          <w:color w:val="auto"/>
          <w:sz w:val="32"/>
          <w:szCs w:val="32"/>
          <w:highlight w:val="none"/>
          <w:lang w:val="en-US" w:eastAsia="zh-CN"/>
        </w:rPr>
        <w:t>（四）品牌宣传推介。</w:t>
      </w:r>
      <w:r>
        <w:rPr>
          <w:rFonts w:hint="eastAsia" w:eastAsia="仿宋_GB2312" w:cs="Times New Roman"/>
          <w:b w:val="0"/>
          <w:bCs/>
          <w:color w:val="auto"/>
          <w:sz w:val="32"/>
          <w:szCs w:val="32"/>
          <w:highlight w:val="none"/>
          <w:lang w:val="en-US" w:eastAsia="zh-CN"/>
        </w:rPr>
        <w:t>做大做强凤翔苹果区域公用品牌，按照省市安排，积极参加绿博会、农业博览会、亚果会、杨凌农高会、市级农民丰收节等宣传推介活动。</w:t>
      </w:r>
    </w:p>
    <w:p w14:paraId="29F2A96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三、项目投资预算及投资方式</w:t>
      </w:r>
    </w:p>
    <w:p w14:paraId="19802E4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eastAsia="仿宋_GB2312" w:cs="Times New Roman"/>
          <w:b w:val="0"/>
          <w:bCs/>
          <w:color w:val="auto"/>
          <w:sz w:val="32"/>
          <w:szCs w:val="32"/>
          <w:highlight w:val="none"/>
          <w:lang w:val="en-US" w:eastAsia="zh-CN"/>
        </w:rPr>
      </w:pPr>
      <w:r>
        <w:rPr>
          <w:rFonts w:hint="eastAsia" w:eastAsia="仿宋_GB2312" w:cs="Times New Roman"/>
          <w:b w:val="0"/>
          <w:bCs/>
          <w:color w:val="auto"/>
          <w:sz w:val="32"/>
          <w:szCs w:val="32"/>
          <w:highlight w:val="none"/>
          <w:lang w:val="en-US" w:eastAsia="zh-CN"/>
        </w:rPr>
        <w:t>项目总投资</w:t>
      </w:r>
      <w:r>
        <w:rPr>
          <w:rFonts w:hint="eastAsia" w:eastAsia="仿宋_GB2312" w:cs="Times New Roman"/>
          <w:b/>
          <w:bCs w:val="0"/>
          <w:color w:val="auto"/>
          <w:sz w:val="32"/>
          <w:szCs w:val="32"/>
          <w:highlight w:val="none"/>
          <w:lang w:val="en-US" w:eastAsia="zh-CN"/>
        </w:rPr>
        <w:t>762.9</w:t>
      </w:r>
      <w:r>
        <w:rPr>
          <w:rFonts w:hint="eastAsia" w:eastAsia="仿宋_GB2312" w:cs="Times New Roman"/>
          <w:b w:val="0"/>
          <w:bCs/>
          <w:color w:val="auto"/>
          <w:sz w:val="32"/>
          <w:szCs w:val="32"/>
          <w:highlight w:val="none"/>
          <w:lang w:val="en-US" w:eastAsia="zh-CN"/>
        </w:rPr>
        <w:t>万元，其中第二批省级财政农业专项千亿级果业资金</w:t>
      </w:r>
      <w:r>
        <w:rPr>
          <w:rFonts w:hint="eastAsia" w:eastAsia="仿宋_GB2312" w:cs="Times New Roman"/>
          <w:b/>
          <w:bCs w:val="0"/>
          <w:color w:val="auto"/>
          <w:sz w:val="32"/>
          <w:szCs w:val="32"/>
          <w:highlight w:val="none"/>
          <w:lang w:val="en-US" w:eastAsia="zh-CN"/>
        </w:rPr>
        <w:t>320</w:t>
      </w:r>
      <w:r>
        <w:rPr>
          <w:rFonts w:hint="eastAsia" w:eastAsia="仿宋_GB2312" w:cs="Times New Roman"/>
          <w:b w:val="0"/>
          <w:bCs/>
          <w:color w:val="auto"/>
          <w:sz w:val="32"/>
          <w:szCs w:val="32"/>
          <w:highlight w:val="none"/>
          <w:lang w:val="en-US" w:eastAsia="zh-CN"/>
        </w:rPr>
        <w:t>万元，自筹资金</w:t>
      </w:r>
      <w:r>
        <w:rPr>
          <w:rFonts w:hint="eastAsia" w:eastAsia="仿宋_GB2312" w:cs="Times New Roman"/>
          <w:b/>
          <w:bCs w:val="0"/>
          <w:color w:val="auto"/>
          <w:sz w:val="32"/>
          <w:szCs w:val="32"/>
          <w:highlight w:val="none"/>
          <w:lang w:val="en-US" w:eastAsia="zh-CN"/>
        </w:rPr>
        <w:t>442.9</w:t>
      </w:r>
      <w:r>
        <w:rPr>
          <w:rFonts w:hint="eastAsia" w:eastAsia="仿宋_GB2312" w:cs="Times New Roman"/>
          <w:b w:val="0"/>
          <w:bCs/>
          <w:color w:val="auto"/>
          <w:sz w:val="32"/>
          <w:szCs w:val="32"/>
          <w:highlight w:val="none"/>
          <w:lang w:val="en-US" w:eastAsia="zh-CN"/>
        </w:rPr>
        <w:t>万元。</w:t>
      </w:r>
    </w:p>
    <w:p w14:paraId="54A30F3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eastAsia="仿宋_GB2312" w:cs="Times New Roman"/>
          <w:b/>
          <w:bCs w:val="0"/>
          <w:color w:val="auto"/>
          <w:sz w:val="32"/>
          <w:szCs w:val="32"/>
          <w:highlight w:val="none"/>
          <w:lang w:val="en-US" w:eastAsia="zh-CN"/>
        </w:rPr>
      </w:pPr>
      <w:r>
        <w:rPr>
          <w:rFonts w:hint="eastAsia" w:ascii="Times New Roman" w:hAnsi="Times New Roman" w:eastAsia="仿宋_GB2312" w:cs="Times New Roman"/>
          <w:b/>
          <w:bCs w:val="0"/>
          <w:color w:val="auto"/>
          <w:kern w:val="2"/>
          <w:sz w:val="32"/>
          <w:szCs w:val="32"/>
          <w:lang w:val="en-US" w:eastAsia="zh-CN" w:bidi="ar-SA"/>
        </w:rPr>
        <w:t>（一）</w:t>
      </w:r>
      <w:r>
        <w:rPr>
          <w:rFonts w:hint="eastAsia" w:eastAsia="仿宋_GB2312" w:cs="Times New Roman"/>
          <w:b/>
          <w:bCs w:val="0"/>
          <w:color w:val="auto"/>
          <w:sz w:val="32"/>
          <w:szCs w:val="32"/>
          <w:highlight w:val="none"/>
          <w:lang w:val="en-US" w:eastAsia="zh-CN"/>
        </w:rPr>
        <w:t>高质高效示范园提升。（财政补助资金20万元）</w:t>
      </w:r>
    </w:p>
    <w:p w14:paraId="64CC3D4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eastAsia="仿宋_GB2312" w:cs="Times New Roman"/>
          <w:b w:val="0"/>
          <w:bCs/>
          <w:color w:val="auto"/>
          <w:sz w:val="32"/>
          <w:szCs w:val="32"/>
          <w:highlight w:val="none"/>
          <w:lang w:val="en-US" w:eastAsia="zh-CN"/>
        </w:rPr>
      </w:pPr>
      <w:r>
        <w:rPr>
          <w:rFonts w:hint="eastAsia" w:eastAsia="仿宋_GB2312" w:cs="Times New Roman"/>
          <w:b w:val="0"/>
          <w:bCs/>
          <w:color w:val="auto"/>
          <w:sz w:val="32"/>
          <w:szCs w:val="32"/>
          <w:highlight w:val="none"/>
          <w:lang w:val="en-US" w:eastAsia="zh-CN"/>
        </w:rPr>
        <w:t>对绿宝果业有限责任公司、金圣果业专业合作社、雨嘉果业专业合作社、陕果集团凤翔公司4家示范园进行奖励补贴，补贴标准5万元，共计补贴资金20万元。</w:t>
      </w:r>
    </w:p>
    <w:p w14:paraId="1320A78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eastAsia="仿宋_GB2312" w:cs="Times New Roman"/>
          <w:b w:val="0"/>
          <w:bCs/>
          <w:color w:val="auto"/>
          <w:sz w:val="32"/>
          <w:szCs w:val="32"/>
          <w:highlight w:val="none"/>
          <w:lang w:val="en-US" w:eastAsia="zh-CN"/>
        </w:rPr>
      </w:pPr>
      <w:r>
        <w:rPr>
          <w:rFonts w:hint="eastAsia" w:eastAsia="仿宋_GB2312" w:cs="Times New Roman"/>
          <w:b/>
          <w:bCs w:val="0"/>
          <w:color w:val="auto"/>
          <w:kern w:val="2"/>
          <w:sz w:val="32"/>
          <w:szCs w:val="32"/>
          <w:lang w:val="en-US" w:eastAsia="zh-CN" w:bidi="ar-SA"/>
        </w:rPr>
        <w:t>（二）</w:t>
      </w:r>
      <w:r>
        <w:rPr>
          <w:rFonts w:hint="eastAsia" w:eastAsia="仿宋_GB2312" w:cs="Times New Roman"/>
          <w:b/>
          <w:bCs w:val="0"/>
          <w:color w:val="auto"/>
          <w:sz w:val="32"/>
          <w:szCs w:val="32"/>
          <w:highlight w:val="none"/>
          <w:lang w:val="en-US" w:eastAsia="zh-CN"/>
        </w:rPr>
        <w:t>高质高效示范园建设。（财政补助资金180万元）</w:t>
      </w:r>
    </w:p>
    <w:p w14:paraId="685BE1F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eastAsia="仿宋_GB2312" w:cs="Times New Roman"/>
          <w:b w:val="0"/>
          <w:bCs/>
          <w:color w:val="auto"/>
          <w:sz w:val="32"/>
          <w:szCs w:val="32"/>
          <w:highlight w:val="none"/>
          <w:lang w:val="en-US" w:eastAsia="zh-CN"/>
        </w:rPr>
      </w:pPr>
      <w:r>
        <w:rPr>
          <w:rFonts w:hint="eastAsia" w:eastAsia="仿宋_GB2312" w:cs="Times New Roman"/>
          <w:b w:val="0"/>
          <w:bCs/>
          <w:color w:val="auto"/>
          <w:sz w:val="32"/>
          <w:szCs w:val="32"/>
          <w:highlight w:val="none"/>
          <w:lang w:val="en-US" w:eastAsia="zh-CN"/>
        </w:rPr>
        <w:t>在凤翔区南指挥镇铁黄塬村聚联农业聚力打造高质高效示范园1个。示范园改造建设全自动智能水肥一体化系统3处，资金小计45.451226万元；沙石化改造提升果园生产路主干路长935米、宽5.5米，沙石化新修果园生产支路长4204米、宽4米，资金小计159.1991万元；果园农业机械装备购置提升20台套。分别是购置2FX-0.6B施肥机2台、FXS7/680喷雾机3台、1-J130枝条粉碎机2台、EFKMH155-U割草机2台、CFH1804-M拖拉机1台、CFC704-1Z(G4)拖拉机1台、CFC704-ZL拖拉机2台、YCD704拖拉机1台、1GQN-160旋耕机1台、1GQN-180旋耕机2台、1GQNGK-250旋耕机1台、2FGH-2SL撒肥机2台，资金小计95.384万元；购置安装果园太阳能智能驱鸟器40个</w:t>
      </w:r>
      <w:r>
        <w:rPr>
          <w:rFonts w:hint="eastAsia" w:eastAsia="仿宋_GB2312" w:cs="Times New Roman"/>
          <w:b/>
          <w:bCs w:val="0"/>
          <w:color w:val="auto"/>
          <w:sz w:val="32"/>
          <w:szCs w:val="32"/>
          <w:highlight w:val="none"/>
          <w:lang w:val="en-US" w:eastAsia="zh-CN"/>
        </w:rPr>
        <w:t>，</w:t>
      </w:r>
      <w:r>
        <w:rPr>
          <w:rFonts w:hint="eastAsia" w:eastAsia="仿宋_GB2312" w:cs="Times New Roman"/>
          <w:b w:val="0"/>
          <w:bCs/>
          <w:color w:val="auto"/>
          <w:sz w:val="32"/>
          <w:szCs w:val="32"/>
          <w:highlight w:val="none"/>
          <w:lang w:val="en-US" w:eastAsia="zh-CN"/>
        </w:rPr>
        <w:t>资金小计3.6万元；果园铺设0.6米宽的地布624亩，资金小计44.613504万元；购置防霜冻机2台，资金小计30万元。建设总投资378.24783万元，财政补助资金180万元，自筹资金198.25万元。</w:t>
      </w:r>
    </w:p>
    <w:p w14:paraId="5207AE0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eastAsia="仿宋_GB2312" w:cs="Times New Roman"/>
          <w:b/>
          <w:bCs w:val="0"/>
          <w:color w:val="auto"/>
          <w:sz w:val="32"/>
          <w:szCs w:val="32"/>
          <w:highlight w:val="none"/>
          <w:lang w:val="en-US" w:eastAsia="zh-CN"/>
        </w:rPr>
      </w:pPr>
      <w:r>
        <w:rPr>
          <w:rFonts w:hint="eastAsia" w:eastAsia="仿宋_GB2312" w:cs="Times New Roman"/>
          <w:b/>
          <w:bCs w:val="0"/>
          <w:color w:val="auto"/>
          <w:kern w:val="2"/>
          <w:sz w:val="32"/>
          <w:szCs w:val="32"/>
          <w:lang w:val="en-US" w:eastAsia="zh-CN" w:bidi="ar-SA"/>
        </w:rPr>
        <w:t>（三）</w:t>
      </w:r>
      <w:r>
        <w:rPr>
          <w:rFonts w:hint="eastAsia" w:eastAsia="仿宋_GB2312" w:cs="Times New Roman"/>
          <w:b/>
          <w:bCs w:val="0"/>
          <w:color w:val="auto"/>
          <w:sz w:val="32"/>
          <w:szCs w:val="32"/>
          <w:highlight w:val="none"/>
          <w:lang w:val="en-US" w:eastAsia="zh-CN"/>
        </w:rPr>
        <w:t>苹果产业延链补链。（财政补助资金104.85万元）</w:t>
      </w:r>
    </w:p>
    <w:p w14:paraId="35326FE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eastAsia="仿宋_GB2312" w:cs="Times New Roman"/>
          <w:b w:val="0"/>
          <w:bCs/>
          <w:color w:val="auto"/>
          <w:sz w:val="32"/>
          <w:szCs w:val="32"/>
          <w:highlight w:val="none"/>
          <w:lang w:val="en-US" w:eastAsia="zh-CN"/>
        </w:rPr>
      </w:pPr>
      <w:r>
        <w:rPr>
          <w:rFonts w:hint="eastAsia" w:eastAsia="仿宋_GB2312" w:cs="Times New Roman"/>
          <w:b w:val="0"/>
          <w:bCs/>
          <w:color w:val="auto"/>
          <w:sz w:val="32"/>
          <w:szCs w:val="32"/>
          <w:highlight w:val="none"/>
          <w:lang w:val="en-US" w:eastAsia="zh-CN"/>
        </w:rPr>
        <w:t>两家果业主体实施冷库改造提升工作，更换制冷机组和购置配置相关配套设施。项目总投资349.5万元，财政补助资金104.85万元，自筹资金244.65万元。</w:t>
      </w:r>
    </w:p>
    <w:p w14:paraId="79E6764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eastAsia="仿宋_GB2312" w:cs="Times New Roman"/>
          <w:b w:val="0"/>
          <w:bCs/>
          <w:color w:val="auto"/>
          <w:sz w:val="32"/>
          <w:szCs w:val="32"/>
          <w:highlight w:val="none"/>
          <w:lang w:val="en-US" w:eastAsia="zh-CN"/>
        </w:rPr>
      </w:pPr>
      <w:r>
        <w:rPr>
          <w:rFonts w:hint="eastAsia" w:eastAsia="仿宋_GB2312" w:cs="Times New Roman"/>
          <w:b/>
          <w:bCs w:val="0"/>
          <w:color w:val="auto"/>
          <w:sz w:val="32"/>
          <w:szCs w:val="32"/>
          <w:highlight w:val="none"/>
          <w:lang w:val="en-US" w:eastAsia="zh-CN"/>
        </w:rPr>
        <w:t>宝鸡市凤翔区果浓源农业专业合作社</w:t>
      </w:r>
      <w:r>
        <w:rPr>
          <w:rFonts w:hint="eastAsia" w:eastAsia="仿宋_GB2312" w:cs="Times New Roman"/>
          <w:b w:val="0"/>
          <w:bCs/>
          <w:color w:val="auto"/>
          <w:sz w:val="32"/>
          <w:szCs w:val="32"/>
          <w:highlight w:val="none"/>
          <w:lang w:val="en-US" w:eastAsia="zh-CN"/>
        </w:rPr>
        <w:t>购置安装制冷设备7组，单价18万元，小计126万元</w:t>
      </w:r>
      <w:r>
        <w:rPr>
          <w:rFonts w:hint="eastAsia" w:eastAsia="仿宋_GB2312" w:cs="Times New Roman"/>
          <w:b/>
          <w:bCs w:val="0"/>
          <w:color w:val="auto"/>
          <w:sz w:val="32"/>
          <w:szCs w:val="32"/>
          <w:highlight w:val="none"/>
          <w:lang w:val="en-US" w:eastAsia="zh-CN"/>
        </w:rPr>
        <w:t>。</w:t>
      </w:r>
      <w:r>
        <w:rPr>
          <w:rFonts w:hint="eastAsia" w:eastAsia="仿宋_GB2312" w:cs="Times New Roman"/>
          <w:b w:val="0"/>
          <w:bCs/>
          <w:color w:val="auto"/>
          <w:sz w:val="32"/>
          <w:szCs w:val="32"/>
          <w:highlight w:val="none"/>
          <w:lang w:val="en-US" w:eastAsia="zh-CN"/>
        </w:rPr>
        <w:t>架设250KVA变压器1台及配套，小计30万元。购置叉车1台，小计12万元。购置苹果塑料周转筐2500个，单价30元，小计7.5万元。以上资金合计175.5万元，其中财政补助资金52.65万元，自筹资金122.85万元。</w:t>
      </w:r>
    </w:p>
    <w:p w14:paraId="47B7FB3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eastAsia="仿宋_GB2312" w:cs="Times New Roman"/>
          <w:b w:val="0"/>
          <w:bCs/>
          <w:color w:val="auto"/>
          <w:sz w:val="32"/>
          <w:szCs w:val="32"/>
          <w:highlight w:val="none"/>
          <w:lang w:val="en-US" w:eastAsia="zh-CN"/>
        </w:rPr>
      </w:pPr>
      <w:r>
        <w:rPr>
          <w:rFonts w:hint="eastAsia" w:eastAsia="仿宋_GB2312" w:cs="Times New Roman"/>
          <w:b/>
          <w:bCs w:val="0"/>
          <w:color w:val="auto"/>
          <w:sz w:val="32"/>
          <w:szCs w:val="32"/>
          <w:highlight w:val="none"/>
          <w:lang w:val="en-US" w:eastAsia="zh-CN"/>
        </w:rPr>
        <w:t>宝鸡市凤翔区农人天下果业有限公司</w:t>
      </w:r>
      <w:r>
        <w:rPr>
          <w:rFonts w:hint="eastAsia" w:eastAsia="仿宋_GB2312" w:cs="Times New Roman"/>
          <w:b w:val="0"/>
          <w:bCs/>
          <w:color w:val="auto"/>
          <w:sz w:val="32"/>
          <w:szCs w:val="32"/>
          <w:highlight w:val="none"/>
          <w:lang w:val="en-US" w:eastAsia="zh-CN"/>
        </w:rPr>
        <w:t>购置安装制冷设备6组，单价18万元，小计108万元。架设250KVA变压器1台及配套，小计30万元。购置叉车1台，小计12万元。购置苹果贮藏专用筐800个，单价300元，小计24万元。以上资金合计174万元，其中财政补助资金52.2万元，自筹资金121.8万元。</w:t>
      </w:r>
    </w:p>
    <w:p w14:paraId="6788C71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default" w:eastAsia="仿宋_GB2312" w:cs="Times New Roman"/>
          <w:b/>
          <w:bCs w:val="0"/>
          <w:color w:val="auto"/>
          <w:sz w:val="32"/>
          <w:szCs w:val="32"/>
          <w:highlight w:val="none"/>
          <w:lang w:val="en-US" w:eastAsia="zh-CN"/>
        </w:rPr>
      </w:pPr>
      <w:r>
        <w:rPr>
          <w:rFonts w:hint="eastAsia" w:eastAsia="仿宋_GB2312" w:cs="Times New Roman"/>
          <w:b/>
          <w:bCs w:val="0"/>
          <w:color w:val="auto"/>
          <w:sz w:val="32"/>
          <w:szCs w:val="32"/>
          <w:highlight w:val="none"/>
          <w:lang w:val="en-US" w:eastAsia="zh-CN"/>
        </w:rPr>
        <w:t>（四）品牌宣传推介（财政补助资金15.15万元）</w:t>
      </w:r>
    </w:p>
    <w:p w14:paraId="6CC901B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b/>
          <w:bCs w:val="0"/>
          <w:color w:val="auto"/>
          <w:kern w:val="2"/>
          <w:sz w:val="32"/>
          <w:szCs w:val="32"/>
          <w:lang w:val="en-US" w:eastAsia="zh-CN" w:bidi="ar-SA"/>
        </w:rPr>
      </w:pPr>
      <w:r>
        <w:rPr>
          <w:rFonts w:hint="eastAsia" w:eastAsia="仿宋_GB2312" w:cs="Times New Roman"/>
          <w:b w:val="0"/>
          <w:bCs/>
          <w:color w:val="auto"/>
          <w:sz w:val="32"/>
          <w:szCs w:val="32"/>
          <w:highlight w:val="none"/>
          <w:lang w:val="en-US" w:eastAsia="zh-CN"/>
        </w:rPr>
        <w:t>进一步加大凤翔苹果区域公用品牌宣传推介力度，按照省市安排，积极参加绿博会、农业博览会、亚果会、杨凌农高会、市级农民丰收节等宣传推介活动。</w:t>
      </w:r>
    </w:p>
    <w:p w14:paraId="3D27ECE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kern w:val="2"/>
          <w:sz w:val="32"/>
          <w:szCs w:val="32"/>
          <w:lang w:val="en-US" w:eastAsia="zh-CN" w:bidi="ar-SA"/>
        </w:rPr>
        <w:t>四、</w:t>
      </w:r>
      <w:r>
        <w:rPr>
          <w:rFonts w:hint="eastAsia" w:ascii="黑体" w:hAnsi="黑体" w:eastAsia="黑体" w:cs="黑体"/>
          <w:b w:val="0"/>
          <w:bCs/>
          <w:color w:val="auto"/>
          <w:sz w:val="32"/>
          <w:szCs w:val="32"/>
          <w:highlight w:val="none"/>
          <w:lang w:val="en-US" w:eastAsia="zh-CN"/>
        </w:rPr>
        <w:t>效益分析</w:t>
      </w:r>
    </w:p>
    <w:p w14:paraId="41919BA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打造苹果高质高效示范园将提高凤翔苹果知名度</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大户带动小户起到引领示范作用，项目实施将增加果业主体积极性，</w:t>
      </w:r>
      <w:r>
        <w:rPr>
          <w:rFonts w:hint="eastAsia" w:ascii="仿宋_GB2312" w:hAnsi="仿宋_GB2312" w:eastAsia="仿宋_GB2312" w:cs="仿宋_GB2312"/>
          <w:sz w:val="32"/>
          <w:szCs w:val="32"/>
          <w:lang w:val="en-US" w:eastAsia="zh-CN"/>
        </w:rPr>
        <w:t>提升苹果示范园的现代化农业建设标准，提升果园管理水平和市场竞争力，打造示范典型，辐射带动全区苹果产业高质量发展</w:t>
      </w:r>
      <w:r>
        <w:rPr>
          <w:rFonts w:hint="eastAsia" w:eastAsia="仿宋_GB2312" w:cs="Times New Roman"/>
          <w:color w:val="auto"/>
          <w:sz w:val="32"/>
          <w:szCs w:val="32"/>
          <w:lang w:val="en-US" w:eastAsia="zh-CN"/>
        </w:rPr>
        <w:t>。冷库改造将延长果品贮藏时间，提高果品附加值。</w:t>
      </w:r>
      <w:r>
        <w:rPr>
          <w:rFonts w:hint="default" w:ascii="Times New Roman" w:hAnsi="Times New Roman" w:eastAsia="仿宋_GB2312" w:cs="Times New Roman"/>
          <w:color w:val="auto"/>
          <w:sz w:val="32"/>
          <w:szCs w:val="32"/>
        </w:rPr>
        <w:t>通过改善土壤结构，提高肥水利用率，提升果品竞争力，实现果业高质高效发展</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lang w:val="en-US" w:eastAsia="zh-CN"/>
        </w:rPr>
        <w:t>同时将</w:t>
      </w:r>
      <w:r>
        <w:rPr>
          <w:rFonts w:hint="default" w:ascii="Times New Roman" w:hAnsi="Times New Roman" w:eastAsia="仿宋_GB2312" w:cs="Times New Roman"/>
          <w:color w:val="auto"/>
          <w:sz w:val="32"/>
          <w:szCs w:val="32"/>
        </w:rPr>
        <w:t>示范带动本地及周边苹果种植户加快产业转型升级，推动低质低效果园改造提升的进度，为试验示范园区优良品种改接提供了有力保障，为实现标准化生产，果业生产水平进一步提升打下了基础。</w:t>
      </w:r>
      <w:r>
        <w:rPr>
          <w:rFonts w:hint="eastAsia" w:eastAsia="仿宋_GB2312" w:cs="Times New Roman"/>
          <w:color w:val="auto"/>
          <w:sz w:val="32"/>
          <w:szCs w:val="32"/>
          <w:lang w:eastAsia="zh-CN"/>
        </w:rPr>
        <w:t>项目实施</w:t>
      </w:r>
      <w:r>
        <w:rPr>
          <w:rFonts w:hint="eastAsia"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减少了化肥和农药的使用量，</w:t>
      </w:r>
      <w:r>
        <w:rPr>
          <w:rFonts w:hint="eastAsia" w:eastAsia="仿宋_GB2312" w:cs="Times New Roman"/>
          <w:color w:val="auto"/>
          <w:sz w:val="32"/>
          <w:szCs w:val="32"/>
          <w:lang w:eastAsia="zh-CN"/>
        </w:rPr>
        <w:t>提高了使用效率，</w:t>
      </w:r>
      <w:r>
        <w:rPr>
          <w:rFonts w:hint="default" w:ascii="Times New Roman" w:hAnsi="Times New Roman" w:eastAsia="仿宋_GB2312" w:cs="Times New Roman"/>
          <w:color w:val="auto"/>
          <w:sz w:val="32"/>
          <w:szCs w:val="32"/>
        </w:rPr>
        <w:t>降低了对土壤、空气环境污染，</w:t>
      </w:r>
      <w:r>
        <w:rPr>
          <w:rFonts w:hint="eastAsia" w:eastAsia="仿宋_GB2312" w:cs="Times New Roman"/>
          <w:color w:val="auto"/>
          <w:sz w:val="32"/>
          <w:szCs w:val="32"/>
          <w:lang w:eastAsia="zh-CN"/>
        </w:rPr>
        <w:t>创新果业</w:t>
      </w:r>
      <w:r>
        <w:rPr>
          <w:rFonts w:hint="default" w:ascii="Times New Roman" w:hAnsi="Times New Roman" w:eastAsia="仿宋_GB2312" w:cs="Times New Roman"/>
          <w:color w:val="auto"/>
          <w:sz w:val="32"/>
          <w:szCs w:val="32"/>
        </w:rPr>
        <w:t>绿色发展。</w:t>
      </w:r>
      <w:r>
        <w:rPr>
          <w:rFonts w:hint="eastAsia" w:eastAsia="仿宋_GB2312" w:cs="Times New Roman"/>
          <w:color w:val="auto"/>
          <w:sz w:val="32"/>
          <w:szCs w:val="32"/>
          <w:lang w:eastAsia="zh-CN"/>
        </w:rPr>
        <w:t>项目实施后，预计可增加实施区域年果业产值</w:t>
      </w:r>
      <w:r>
        <w:rPr>
          <w:rFonts w:hint="eastAsia" w:eastAsia="仿宋_GB2312" w:cs="Times New Roman"/>
          <w:color w:val="auto"/>
          <w:sz w:val="32"/>
          <w:szCs w:val="32"/>
          <w:lang w:val="en-US" w:eastAsia="zh-CN"/>
        </w:rPr>
        <w:t>65万元以上。</w:t>
      </w:r>
    </w:p>
    <w:p w14:paraId="002A465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rPr>
      </w:pPr>
      <w:r>
        <w:rPr>
          <w:rFonts w:hint="eastAsia" w:eastAsia="黑体" w:cs="Times New Roman"/>
          <w:color w:val="auto"/>
          <w:sz w:val="32"/>
          <w:szCs w:val="32"/>
          <w:lang w:val="en-US" w:eastAsia="zh-CN"/>
        </w:rPr>
        <w:t>五</w:t>
      </w:r>
      <w:r>
        <w:rPr>
          <w:rFonts w:hint="default" w:ascii="Times New Roman" w:hAnsi="Times New Roman" w:eastAsia="黑体" w:cs="Times New Roman"/>
          <w:color w:val="auto"/>
          <w:sz w:val="32"/>
          <w:szCs w:val="32"/>
        </w:rPr>
        <w:t>、保障措施</w:t>
      </w:r>
    </w:p>
    <w:p w14:paraId="2EC2260C">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（一）加强组织领导。</w:t>
      </w:r>
      <w:r>
        <w:rPr>
          <w:rFonts w:hint="default" w:ascii="Times New Roman" w:hAnsi="Times New Roman" w:eastAsia="仿宋_GB2312" w:cs="Times New Roman"/>
          <w:color w:val="auto"/>
          <w:sz w:val="32"/>
          <w:szCs w:val="32"/>
        </w:rPr>
        <w:t>成立项目领导小组，由区农业农村局局长任组长，主管副局长任副组长，区果业中心负责项目具体实施。项目领导小组要加强组织管理，及时研究解决项目进展中存在的问题，同时要在项目建设中做好督导及协调工作，确保项目顺利推进。</w:t>
      </w:r>
    </w:p>
    <w:p w14:paraId="17BA0B33">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（二）严格项目管理。</w:t>
      </w:r>
      <w:r>
        <w:rPr>
          <w:rFonts w:hint="default" w:ascii="Times New Roman" w:hAnsi="Times New Roman" w:eastAsia="仿宋_GB2312" w:cs="Times New Roman"/>
          <w:color w:val="auto"/>
          <w:sz w:val="32"/>
          <w:szCs w:val="32"/>
        </w:rPr>
        <w:t>项目建设实行补助资金拨付制，依据建设方案，按照项目进度予以拨付。坚决做到专款专用。杜绝挤占、挪用行为。项目审批后，</w:t>
      </w:r>
      <w:r>
        <w:rPr>
          <w:rFonts w:hint="eastAsia"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财政局、农业农村局加大对项目资金的监管力度，在项目资金管理上实行专款专户专用，设立</w:t>
      </w:r>
      <w:r>
        <w:rPr>
          <w:rFonts w:hint="eastAsia" w:eastAsia="仿宋_GB2312" w:cs="Times New Roman"/>
          <w:color w:val="auto"/>
          <w:sz w:val="32"/>
          <w:szCs w:val="32"/>
          <w:lang w:val="en-US" w:eastAsia="zh-CN"/>
        </w:rPr>
        <w:t>专账</w:t>
      </w:r>
      <w:r>
        <w:rPr>
          <w:rFonts w:hint="default" w:ascii="Times New Roman" w:hAnsi="Times New Roman" w:eastAsia="仿宋_GB2312" w:cs="Times New Roman"/>
          <w:color w:val="auto"/>
          <w:sz w:val="32"/>
          <w:szCs w:val="32"/>
        </w:rPr>
        <w:t>，专人管理，并加强对项目资金使用情况的监督检查，通过不定期抽查、专项检查和联合检查等多种方式，保证项目资金合理使用，发挥财政资金最大效益。</w:t>
      </w:r>
    </w:p>
    <w:p w14:paraId="1B3D166A">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default" w:ascii="Times New Roman" w:hAnsi="Times New Roman" w:eastAsia="仿宋_GB2312" w:cs="Times New Roman"/>
          <w:b/>
          <w:bCs/>
          <w:color w:val="auto"/>
          <w:sz w:val="32"/>
          <w:szCs w:val="32"/>
        </w:rPr>
        <w:t>（三）完善运营机制。</w:t>
      </w:r>
      <w:r>
        <w:rPr>
          <w:rFonts w:hint="default" w:ascii="Times New Roman" w:hAnsi="Times New Roman" w:eastAsia="仿宋_GB2312" w:cs="Times New Roman"/>
          <w:color w:val="auto"/>
          <w:sz w:val="32"/>
          <w:szCs w:val="32"/>
        </w:rPr>
        <w:t>在项目建成运营后，走专业合作社组织引领、农民广泛参与的路子。并进一步建立健全法人负责，按照自主经营，自负盈亏的经营理念和模式，实行企业化经营的现代企业管理制度。积极探索新的管理运作方式，建立符合社会主义市场经济要求的运营管理机制，确保项目建设的顺利进行和高效运营。</w:t>
      </w:r>
    </w:p>
    <w:tbl>
      <w:tblPr>
        <w:tblStyle w:val="6"/>
        <w:tblW w:w="8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1080"/>
        <w:gridCol w:w="1080"/>
        <w:gridCol w:w="1005"/>
        <w:gridCol w:w="1170"/>
        <w:gridCol w:w="1080"/>
        <w:gridCol w:w="1041"/>
      </w:tblGrid>
      <w:tr w14:paraId="35E4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8346" w:type="dxa"/>
            <w:gridSpan w:val="7"/>
            <w:tcBorders>
              <w:top w:val="nil"/>
              <w:left w:val="nil"/>
              <w:bottom w:val="nil"/>
              <w:right w:val="nil"/>
            </w:tcBorders>
            <w:shd w:val="clear" w:color="auto" w:fill="auto"/>
            <w:noWrap/>
            <w:vAlign w:val="center"/>
          </w:tcPr>
          <w:p w14:paraId="0E566F2C">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val="0"/>
                <w:color w:val="auto"/>
                <w:sz w:val="28"/>
                <w:szCs w:val="28"/>
                <w:highlight w:val="none"/>
                <w:lang w:val="en-US" w:eastAsia="zh-CN"/>
              </w:rPr>
              <w:t xml:space="preserve">表1    </w:t>
            </w:r>
            <w:r>
              <w:rPr>
                <w:rStyle w:val="8"/>
                <w:rFonts w:hint="eastAsia" w:ascii="仿宋_GB2312" w:hAnsi="仿宋_GB2312" w:eastAsia="仿宋_GB2312" w:cs="仿宋_GB2312"/>
                <w:b/>
                <w:bCs w:val="0"/>
                <w:sz w:val="28"/>
                <w:szCs w:val="28"/>
                <w:lang w:val="en-US" w:eastAsia="zh-CN" w:bidi="ar"/>
              </w:rPr>
              <w:t>宝鸡市凤翔区果浓源农业专业合作社项目预算表</w:t>
            </w:r>
          </w:p>
        </w:tc>
      </w:tr>
      <w:tr w14:paraId="3431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46" w:type="dxa"/>
            <w:gridSpan w:val="7"/>
            <w:tcBorders>
              <w:top w:val="nil"/>
              <w:left w:val="nil"/>
              <w:bottom w:val="nil"/>
              <w:right w:val="nil"/>
            </w:tcBorders>
            <w:shd w:val="clear" w:color="auto" w:fill="auto"/>
            <w:noWrap/>
            <w:vAlign w:val="center"/>
          </w:tcPr>
          <w:p w14:paraId="0B8F0F3F">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                                                         单位：万元</w:t>
            </w:r>
          </w:p>
        </w:tc>
      </w:tr>
      <w:tr w14:paraId="1498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27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E00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A1F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 价(元)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7FD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123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财政补助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394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F2D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0C20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CD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制冷设备（原</w:t>
            </w:r>
            <w:r>
              <w:rPr>
                <w:rStyle w:val="9"/>
                <w:rFonts w:hint="eastAsia" w:ascii="仿宋_GB2312" w:hAnsi="仿宋_GB2312" w:eastAsia="仿宋_GB2312" w:cs="仿宋_GB2312"/>
                <w:lang w:val="en-US" w:eastAsia="zh-CN" w:bidi="ar"/>
              </w:rPr>
              <w:t>冷藏库改建</w:t>
            </w:r>
            <w:r>
              <w:rPr>
                <w:rStyle w:val="10"/>
                <w:rFonts w:hint="eastAsia" w:ascii="仿宋_GB2312" w:hAnsi="仿宋_GB2312" w:eastAsia="仿宋_GB2312" w:cs="仿宋_GB2312"/>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94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99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8C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7D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EF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57D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冷藏库改建：购置安装</w:t>
            </w:r>
            <w:r>
              <w:rPr>
                <w:rStyle w:val="11"/>
                <w:rFonts w:hint="eastAsia" w:ascii="仿宋_GB2312" w:hAnsi="仿宋_GB2312" w:eastAsia="仿宋_GB2312" w:cs="仿宋_GB2312"/>
                <w:lang w:val="en-US" w:eastAsia="zh-CN" w:bidi="ar"/>
              </w:rPr>
              <w:t>制冷设备</w:t>
            </w:r>
            <w:r>
              <w:rPr>
                <w:rStyle w:val="9"/>
                <w:rFonts w:hint="eastAsia" w:ascii="仿宋_GB2312" w:hAnsi="仿宋_GB2312" w:eastAsia="仿宋_GB2312" w:cs="仿宋_GB2312"/>
                <w:lang w:val="en-US" w:eastAsia="zh-CN" w:bidi="ar"/>
              </w:rPr>
              <w:t>7组</w:t>
            </w:r>
          </w:p>
        </w:tc>
      </w:tr>
      <w:tr w14:paraId="299D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DD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架设250KVA变压器1台及配套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56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5D2E">
            <w:pPr>
              <w:jc w:val="center"/>
              <w:rPr>
                <w:rFonts w:hint="eastAsia" w:ascii="仿宋_GB2312" w:hAnsi="仿宋_GB2312" w:eastAsia="仿宋_GB2312" w:cs="仿宋_GB2312"/>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4F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0D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FA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A1AC">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变压器250KVA</w:t>
            </w:r>
          </w:p>
        </w:tc>
      </w:tr>
      <w:tr w14:paraId="787D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A3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叉  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D6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42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8A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AA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F2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724D">
            <w:pPr>
              <w:rPr>
                <w:rFonts w:hint="eastAsia" w:ascii="仿宋_GB2312" w:hAnsi="仿宋_GB2312" w:eastAsia="仿宋_GB2312" w:cs="仿宋_GB2312"/>
                <w:i w:val="0"/>
                <w:iCs w:val="0"/>
                <w:color w:val="000000"/>
                <w:sz w:val="24"/>
                <w:szCs w:val="24"/>
                <w:u w:val="none"/>
              </w:rPr>
            </w:pPr>
          </w:p>
        </w:tc>
      </w:tr>
      <w:tr w14:paraId="0F7A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33A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苹果塑料</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周转筐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DC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73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62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9E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BD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A5C4">
            <w:pPr>
              <w:rPr>
                <w:rFonts w:hint="eastAsia" w:ascii="仿宋_GB2312" w:hAnsi="仿宋_GB2312" w:eastAsia="仿宋_GB2312" w:cs="仿宋_GB2312"/>
                <w:i w:val="0"/>
                <w:iCs w:val="0"/>
                <w:color w:val="000000"/>
                <w:sz w:val="24"/>
                <w:szCs w:val="24"/>
                <w:u w:val="none"/>
              </w:rPr>
            </w:pPr>
          </w:p>
        </w:tc>
      </w:tr>
      <w:tr w14:paraId="0C47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4DB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合 </w:t>
            </w:r>
            <w:r>
              <w:rPr>
                <w:rStyle w:val="12"/>
                <w:rFonts w:hint="eastAsia" w:ascii="仿宋_GB2312" w:hAnsi="仿宋_GB2312" w:eastAsia="仿宋_GB2312" w:cs="仿宋_GB2312"/>
                <w:lang w:val="en-US" w:eastAsia="zh-CN" w:bidi="ar"/>
              </w:rPr>
              <w:t xml:space="preserve">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0A1D">
            <w:pPr>
              <w:jc w:val="center"/>
              <w:rPr>
                <w:rFonts w:hint="eastAsia" w:ascii="仿宋_GB2312" w:hAnsi="仿宋_GB2312" w:eastAsia="仿宋_GB2312" w:cs="仿宋_GB2312"/>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35AA">
            <w:pPr>
              <w:jc w:val="center"/>
              <w:rPr>
                <w:rFonts w:hint="eastAsia" w:ascii="仿宋_GB2312" w:hAnsi="仿宋_GB2312" w:eastAsia="仿宋_GB2312" w:cs="仿宋_GB2312"/>
                <w:b/>
                <w:bCs/>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30D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175.5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88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52.65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1B4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122.85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5F1D">
            <w:pPr>
              <w:rPr>
                <w:rFonts w:hint="eastAsia" w:ascii="仿宋_GB2312" w:hAnsi="仿宋_GB2312" w:eastAsia="仿宋_GB2312" w:cs="仿宋_GB2312"/>
                <w:i w:val="0"/>
                <w:iCs w:val="0"/>
                <w:color w:val="000000"/>
                <w:sz w:val="24"/>
                <w:szCs w:val="24"/>
                <w:u w:val="none"/>
              </w:rPr>
            </w:pPr>
          </w:p>
        </w:tc>
      </w:tr>
    </w:tbl>
    <w:p w14:paraId="382F1C0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eastAsia="仿宋_GB2312" w:cs="Times New Roman"/>
          <w:b w:val="0"/>
          <w:bCs/>
          <w:color w:val="auto"/>
          <w:sz w:val="32"/>
          <w:szCs w:val="32"/>
          <w:highlight w:val="none"/>
          <w:lang w:val="en-US" w:eastAsia="zh-CN"/>
        </w:rPr>
      </w:pPr>
    </w:p>
    <w:p w14:paraId="34CE2A4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eastAsia="仿宋_GB2312" w:cs="Times New Roman"/>
          <w:b w:val="0"/>
          <w:bCs/>
          <w:color w:val="auto"/>
          <w:sz w:val="32"/>
          <w:szCs w:val="32"/>
          <w:highlight w:val="none"/>
          <w:lang w:val="en-US" w:eastAsia="zh-CN"/>
        </w:rPr>
      </w:pPr>
    </w:p>
    <w:p w14:paraId="65FC33C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eastAsia="仿宋_GB2312" w:cs="Times New Roman"/>
          <w:b w:val="0"/>
          <w:bCs/>
          <w:color w:val="auto"/>
          <w:sz w:val="32"/>
          <w:szCs w:val="32"/>
          <w:highlight w:val="none"/>
          <w:lang w:val="en-US" w:eastAsia="zh-CN"/>
        </w:rPr>
      </w:pPr>
    </w:p>
    <w:p w14:paraId="0DE193E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eastAsia="仿宋_GB2312" w:cs="Times New Roman"/>
          <w:b w:val="0"/>
          <w:bCs/>
          <w:color w:val="auto"/>
          <w:sz w:val="32"/>
          <w:szCs w:val="32"/>
          <w:highlight w:val="none"/>
          <w:lang w:val="en-US" w:eastAsia="zh-CN"/>
        </w:rPr>
      </w:pPr>
    </w:p>
    <w:p w14:paraId="37B9FA3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eastAsia="仿宋_GB2312" w:cs="Times New Roman"/>
          <w:b w:val="0"/>
          <w:bCs/>
          <w:color w:val="auto"/>
          <w:sz w:val="32"/>
          <w:szCs w:val="32"/>
          <w:highlight w:val="none"/>
          <w:lang w:val="en-US" w:eastAsia="zh-CN"/>
        </w:rPr>
      </w:pPr>
    </w:p>
    <w:p w14:paraId="6049A5B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eastAsia="仿宋_GB2312" w:cs="Times New Roman"/>
          <w:b w:val="0"/>
          <w:bCs/>
          <w:color w:val="auto"/>
          <w:sz w:val="32"/>
          <w:szCs w:val="32"/>
          <w:highlight w:val="none"/>
          <w:lang w:val="en-US" w:eastAsia="zh-CN"/>
        </w:rPr>
      </w:pPr>
    </w:p>
    <w:p w14:paraId="6343181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eastAsia="仿宋_GB2312" w:cs="Times New Roman"/>
          <w:b w:val="0"/>
          <w:bCs/>
          <w:color w:val="auto"/>
          <w:sz w:val="32"/>
          <w:szCs w:val="32"/>
          <w:highlight w:val="none"/>
          <w:lang w:val="en-US" w:eastAsia="zh-CN"/>
        </w:rPr>
      </w:pPr>
    </w:p>
    <w:tbl>
      <w:tblPr>
        <w:tblStyle w:val="6"/>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1080"/>
        <w:gridCol w:w="1080"/>
        <w:gridCol w:w="1005"/>
        <w:gridCol w:w="1170"/>
        <w:gridCol w:w="1080"/>
        <w:gridCol w:w="996"/>
      </w:tblGrid>
      <w:tr w14:paraId="18FB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301" w:type="dxa"/>
            <w:gridSpan w:val="7"/>
            <w:tcBorders>
              <w:top w:val="nil"/>
              <w:left w:val="nil"/>
              <w:bottom w:val="nil"/>
              <w:right w:val="nil"/>
            </w:tcBorders>
            <w:shd w:val="clear" w:color="auto" w:fill="auto"/>
            <w:noWrap/>
            <w:vAlign w:val="center"/>
          </w:tcPr>
          <w:p w14:paraId="6444C69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val="0"/>
                <w:color w:val="auto"/>
                <w:sz w:val="32"/>
                <w:szCs w:val="32"/>
                <w:highlight w:val="none"/>
                <w:lang w:val="en-US" w:eastAsia="zh-CN"/>
              </w:rPr>
            </w:pPr>
          </w:p>
          <w:p w14:paraId="2C04B0FE">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_GB2312" w:hAnsi="仿宋_GB2312" w:eastAsia="仿宋_GB2312" w:cs="仿宋_GB2312"/>
                <w:b/>
                <w:bCs w:val="0"/>
                <w:i w:val="0"/>
                <w:iCs w:val="0"/>
                <w:color w:val="000000"/>
                <w:kern w:val="0"/>
                <w:sz w:val="28"/>
                <w:szCs w:val="28"/>
                <w:u w:val="none"/>
                <w:lang w:val="en-US" w:eastAsia="zh-CN" w:bidi="ar"/>
              </w:rPr>
            </w:pPr>
            <w:r>
              <w:rPr>
                <w:rFonts w:hint="eastAsia" w:ascii="仿宋_GB2312" w:hAnsi="仿宋_GB2312" w:eastAsia="仿宋_GB2312" w:cs="仿宋_GB2312"/>
                <w:b/>
                <w:bCs w:val="0"/>
                <w:color w:val="auto"/>
                <w:sz w:val="28"/>
                <w:szCs w:val="28"/>
                <w:highlight w:val="none"/>
                <w:lang w:val="en-US" w:eastAsia="zh-CN"/>
              </w:rPr>
              <w:t xml:space="preserve">表2       </w:t>
            </w:r>
            <w:r>
              <w:rPr>
                <w:rFonts w:hint="eastAsia" w:ascii="仿宋_GB2312" w:hAnsi="仿宋_GB2312" w:eastAsia="仿宋_GB2312" w:cs="仿宋_GB2312"/>
                <w:b/>
                <w:bCs w:val="0"/>
                <w:i w:val="0"/>
                <w:iCs w:val="0"/>
                <w:color w:val="000000"/>
                <w:kern w:val="0"/>
                <w:sz w:val="28"/>
                <w:szCs w:val="28"/>
                <w:u w:val="none"/>
                <w:lang w:val="en-US" w:eastAsia="zh-CN" w:bidi="ar"/>
              </w:rPr>
              <w:t>凤翔县农人天下果业有限公司项目预算表</w:t>
            </w:r>
          </w:p>
        </w:tc>
      </w:tr>
      <w:tr w14:paraId="15C2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301" w:type="dxa"/>
            <w:gridSpan w:val="7"/>
            <w:tcBorders>
              <w:top w:val="nil"/>
              <w:left w:val="nil"/>
              <w:bottom w:val="nil"/>
              <w:right w:val="nil"/>
            </w:tcBorders>
            <w:shd w:val="clear" w:color="auto" w:fill="auto"/>
            <w:noWrap/>
            <w:vAlign w:val="center"/>
          </w:tcPr>
          <w:p w14:paraId="00170817">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                                                         单位：万元</w:t>
            </w:r>
          </w:p>
        </w:tc>
      </w:tr>
      <w:tr w14:paraId="23C0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8AB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162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355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 价(元)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D5A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A8D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财政补助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950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自筹</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DDD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7413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CE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制冷设备（原冷藏库改建）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15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BE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E0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4C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B0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EF5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冷藏库改建：购置安装制冷设备6组</w:t>
            </w:r>
          </w:p>
        </w:tc>
      </w:tr>
      <w:tr w14:paraId="5A10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F1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冷库苹果贮藏专用框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C9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73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B9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91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08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3FEF">
            <w:pPr>
              <w:rPr>
                <w:rFonts w:hint="eastAsia" w:ascii="仿宋_GB2312" w:hAnsi="仿宋_GB2312" w:eastAsia="仿宋_GB2312" w:cs="仿宋_GB2312"/>
                <w:i w:val="0"/>
                <w:iCs w:val="0"/>
                <w:color w:val="000000"/>
                <w:sz w:val="24"/>
                <w:szCs w:val="24"/>
                <w:u w:val="none"/>
              </w:rPr>
            </w:pPr>
          </w:p>
        </w:tc>
      </w:tr>
      <w:tr w14:paraId="4CCC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C0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架设250KVA变压器1台及配套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FB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5189">
            <w:pPr>
              <w:jc w:val="center"/>
              <w:rPr>
                <w:rFonts w:hint="eastAsia" w:ascii="仿宋_GB2312" w:hAnsi="仿宋_GB2312" w:eastAsia="仿宋_GB2312" w:cs="仿宋_GB2312"/>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05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4F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DA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122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变压器</w:t>
            </w:r>
          </w:p>
          <w:p w14:paraId="6F6D26B2">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250KVA</w:t>
            </w:r>
          </w:p>
        </w:tc>
      </w:tr>
      <w:tr w14:paraId="51CD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FD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叉  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3E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F9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BC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D9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71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BFC7">
            <w:pPr>
              <w:rPr>
                <w:rFonts w:hint="eastAsia" w:ascii="仿宋_GB2312" w:hAnsi="仿宋_GB2312" w:eastAsia="仿宋_GB2312" w:cs="仿宋_GB2312"/>
                <w:i w:val="0"/>
                <w:iCs w:val="0"/>
                <w:color w:val="000000"/>
                <w:sz w:val="24"/>
                <w:szCs w:val="24"/>
                <w:u w:val="none"/>
              </w:rPr>
            </w:pPr>
          </w:p>
        </w:tc>
      </w:tr>
      <w:tr w14:paraId="1024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EB0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B88E">
            <w:pPr>
              <w:jc w:val="center"/>
              <w:rPr>
                <w:rFonts w:hint="eastAsia" w:ascii="仿宋_GB2312" w:hAnsi="仿宋_GB2312" w:eastAsia="仿宋_GB2312" w:cs="仿宋_GB2312"/>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153E">
            <w:pPr>
              <w:jc w:val="center"/>
              <w:rPr>
                <w:rFonts w:hint="eastAsia" w:ascii="仿宋_GB2312" w:hAnsi="仿宋_GB2312" w:eastAsia="仿宋_GB2312" w:cs="仿宋_GB2312"/>
                <w:b/>
                <w:bCs/>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41A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174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72C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52.2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372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121.8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3B4D">
            <w:pPr>
              <w:rPr>
                <w:rFonts w:hint="eastAsia" w:ascii="仿宋_GB2312" w:hAnsi="仿宋_GB2312" w:eastAsia="仿宋_GB2312" w:cs="仿宋_GB2312"/>
                <w:i w:val="0"/>
                <w:iCs w:val="0"/>
                <w:color w:val="000000"/>
                <w:sz w:val="24"/>
                <w:szCs w:val="24"/>
                <w:u w:val="none"/>
              </w:rPr>
            </w:pPr>
          </w:p>
        </w:tc>
      </w:tr>
    </w:tbl>
    <w:p w14:paraId="06A5043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eastAsia="仿宋_GB2312" w:cs="Times New Roman"/>
          <w:b w:val="0"/>
          <w:bCs/>
          <w:color w:val="auto"/>
          <w:sz w:val="32"/>
          <w:szCs w:val="32"/>
          <w:highlight w:val="none"/>
          <w:lang w:val="en-US" w:eastAsia="zh-CN"/>
        </w:rPr>
      </w:pPr>
    </w:p>
    <w:p w14:paraId="4E8725E0">
      <w:pPr>
        <w:rPr>
          <w:rFonts w:hint="eastAsia" w:eastAsia="仿宋_GB2312" w:cs="Times New Roman"/>
          <w:b w:val="0"/>
          <w:bCs/>
          <w:color w:val="auto"/>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6"/>
        <w:tblW w:w="139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748"/>
        <w:gridCol w:w="1074"/>
        <w:gridCol w:w="945"/>
        <w:gridCol w:w="1530"/>
        <w:gridCol w:w="6615"/>
      </w:tblGrid>
      <w:tr w14:paraId="6685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tcBorders>
              <w:top w:val="nil"/>
              <w:left w:val="nil"/>
              <w:bottom w:val="nil"/>
              <w:right w:val="nil"/>
            </w:tcBorders>
            <w:shd w:val="clear" w:color="auto" w:fill="auto"/>
            <w:noWrap/>
            <w:vAlign w:val="center"/>
          </w:tcPr>
          <w:p w14:paraId="66305D8E">
            <w:pPr>
              <w:rPr>
                <w:rFonts w:hint="eastAsia" w:ascii="仿宋_GB2312" w:hAnsi="仿宋_GB2312" w:eastAsia="仿宋_GB2312" w:cs="仿宋_GB2312"/>
                <w:i w:val="0"/>
                <w:iCs w:val="0"/>
                <w:color w:val="000000"/>
                <w:sz w:val="24"/>
                <w:szCs w:val="24"/>
                <w:u w:val="none"/>
              </w:rPr>
            </w:pPr>
          </w:p>
        </w:tc>
        <w:tc>
          <w:tcPr>
            <w:tcW w:w="12912" w:type="dxa"/>
            <w:gridSpan w:val="5"/>
            <w:tcBorders>
              <w:top w:val="nil"/>
              <w:left w:val="nil"/>
              <w:bottom w:val="nil"/>
              <w:right w:val="nil"/>
            </w:tcBorders>
            <w:shd w:val="clear" w:color="auto" w:fill="auto"/>
            <w:noWrap/>
            <w:vAlign w:val="center"/>
          </w:tcPr>
          <w:p w14:paraId="03045411">
            <w:pPr>
              <w:keepNext w:val="0"/>
              <w:keepLines w:val="0"/>
              <w:widowControl/>
              <w:suppressLineNumbers w:val="0"/>
              <w:jc w:val="both"/>
              <w:textAlignment w:val="center"/>
              <w:rPr>
                <w:rFonts w:hint="eastAsia" w:ascii="仿宋_GB2312" w:hAnsi="仿宋_GB2312" w:eastAsia="仿宋_GB2312" w:cs="仿宋_GB2312"/>
                <w:i w:val="0"/>
                <w:iCs w:val="0"/>
                <w:color w:val="000000"/>
                <w:sz w:val="40"/>
                <w:szCs w:val="40"/>
                <w:u w:val="none"/>
              </w:rPr>
            </w:pPr>
            <w:r>
              <w:rPr>
                <w:rFonts w:hint="eastAsia" w:ascii="仿宋_GB2312" w:hAnsi="仿宋_GB2312" w:eastAsia="仿宋_GB2312" w:cs="仿宋_GB2312"/>
                <w:b/>
                <w:bCs/>
                <w:i w:val="0"/>
                <w:iCs w:val="0"/>
                <w:color w:val="000000"/>
                <w:kern w:val="0"/>
                <w:sz w:val="28"/>
                <w:szCs w:val="28"/>
                <w:u w:val="none"/>
                <w:lang w:val="en-US" w:eastAsia="zh-CN" w:bidi="ar"/>
              </w:rPr>
              <w:t>表3                     凤翔聚联农业项目建设预算表</w:t>
            </w:r>
          </w:p>
        </w:tc>
      </w:tr>
      <w:tr w14:paraId="1B02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866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E4A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45C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73C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536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小计（万元）</w:t>
            </w:r>
          </w:p>
        </w:tc>
        <w:tc>
          <w:tcPr>
            <w:tcW w:w="6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128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主要建设内容</w:t>
            </w:r>
          </w:p>
        </w:tc>
      </w:tr>
      <w:tr w14:paraId="34D3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30B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0036">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水肥一体化系统改造提升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A1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C3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AB61">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45.451226</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1E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改造建设全自动智能水肥一体化系统3处。</w:t>
            </w:r>
          </w:p>
        </w:tc>
      </w:tr>
      <w:tr w14:paraId="691E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BB7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4ABD">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果园生产路沙石化改造提升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01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5E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D33F">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159.1991</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8F2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改造果园生产主干路935米，路宽5.5米；新修果园生产支路4204米，路宽4米。</w:t>
            </w:r>
          </w:p>
        </w:tc>
      </w:tr>
      <w:tr w14:paraId="38C3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D22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AA16">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果园机械购置</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65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82D2">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AFAE">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95.384</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5DF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购置2FX-0.6B施肥机2台、FXS7/680喷雾机3台、1-J130枝条粉碎机2台、EFKMH155-U割草机2台、CFH1804-M拖拉机1台、CFC704-1Z(G4)拖拉机1台、CFC704-ZL拖拉机2台、YCD704拖拉机1台、1GQN-160旋耕机1台、1GQN-180旋耕机2台、1GQNGK-250旋耕机1台、2FGH-2SL撒肥机2台。</w:t>
            </w:r>
          </w:p>
        </w:tc>
      </w:tr>
      <w:tr w14:paraId="4C8B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ECC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68BE">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购置安装智能驱鸟器</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34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C8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888F">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ECA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购置安装果园太阳能智能驱鸟器40个。</w:t>
            </w:r>
          </w:p>
        </w:tc>
      </w:tr>
      <w:tr w14:paraId="1F91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5AD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5</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E87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果园铺设地布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18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7A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DBE1">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44.613504</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2F0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果园铺设宽0.6米的地布624亩。</w:t>
            </w:r>
          </w:p>
        </w:tc>
      </w:tr>
      <w:tr w14:paraId="376A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0355">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6</w:t>
            </w:r>
          </w:p>
        </w:tc>
        <w:tc>
          <w:tcPr>
            <w:tcW w:w="2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1C45">
            <w:pPr>
              <w:keepNext w:val="0"/>
              <w:keepLines w:val="0"/>
              <w:widowControl/>
              <w:suppressLineNumbers w:val="0"/>
              <w:jc w:val="left"/>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防霜冻机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98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331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0C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0CA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35BD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3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9CEB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7140">
            <w:pPr>
              <w:jc w:val="center"/>
              <w:rPr>
                <w:rFonts w:hint="eastAsia" w:ascii="仿宋_GB2312" w:hAnsi="仿宋_GB2312" w:eastAsia="仿宋_GB2312" w:cs="仿宋_GB2312"/>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7E22">
            <w:pPr>
              <w:jc w:val="center"/>
              <w:rPr>
                <w:rFonts w:hint="eastAsia" w:ascii="仿宋_GB2312" w:hAnsi="仿宋_GB2312" w:eastAsia="仿宋_GB2312" w:cs="仿宋_GB2312"/>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24EA">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378.24783</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A4B9">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其中：申请财政补助资金180万元，主要用于水肥一体化系统、生产路沙石化改造提升、果园机械购置、智能驱鸟器安装、地布铺设。</w:t>
            </w:r>
          </w:p>
        </w:tc>
      </w:tr>
    </w:tbl>
    <w:p w14:paraId="677F460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eastAsia="仿宋_GB2312" w:cs="Times New Roman"/>
          <w:b w:val="0"/>
          <w:bCs/>
          <w:color w:val="auto"/>
          <w:sz w:val="32"/>
          <w:szCs w:val="32"/>
          <w:highlight w:val="none"/>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A6F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9FEE2">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D9FEE2">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A7385"/>
    <w:multiLevelType w:val="singleLevel"/>
    <w:tmpl w:val="8F3A7385"/>
    <w:lvl w:ilvl="0" w:tentative="0">
      <w:start w:val="1"/>
      <w:numFmt w:val="chineseCounting"/>
      <w:suff w:val="nothing"/>
      <w:lvlText w:val="%1、"/>
      <w:lvlJc w:val="left"/>
      <w:rPr>
        <w:rFonts w:hint="eastAsia"/>
      </w:rPr>
    </w:lvl>
  </w:abstractNum>
  <w:abstractNum w:abstractNumId="1">
    <w:nsid w:val="E8880E9F"/>
    <w:multiLevelType w:val="singleLevel"/>
    <w:tmpl w:val="E8880E9F"/>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MDNkY2I5YzMwM2I3MjBiZWFkNzRmMTNjZmE0MzEifQ=="/>
  </w:docVars>
  <w:rsids>
    <w:rsidRoot w:val="3776566A"/>
    <w:rsid w:val="000050B2"/>
    <w:rsid w:val="0223089C"/>
    <w:rsid w:val="0C300E1D"/>
    <w:rsid w:val="0D68220F"/>
    <w:rsid w:val="14297168"/>
    <w:rsid w:val="15FB34E3"/>
    <w:rsid w:val="192076A7"/>
    <w:rsid w:val="230B1D28"/>
    <w:rsid w:val="2CB8445B"/>
    <w:rsid w:val="3776566A"/>
    <w:rsid w:val="38805AC7"/>
    <w:rsid w:val="3B464036"/>
    <w:rsid w:val="3D3F6F8E"/>
    <w:rsid w:val="411D05CA"/>
    <w:rsid w:val="41515D6D"/>
    <w:rsid w:val="4492573D"/>
    <w:rsid w:val="49980DC8"/>
    <w:rsid w:val="4CF65190"/>
    <w:rsid w:val="56EF38FB"/>
    <w:rsid w:val="58C70BAE"/>
    <w:rsid w:val="60AC446A"/>
    <w:rsid w:val="63E2484D"/>
    <w:rsid w:val="6CEF6A2B"/>
    <w:rsid w:val="72260215"/>
    <w:rsid w:val="7297230F"/>
    <w:rsid w:val="7B72430F"/>
    <w:rsid w:val="7E987C74"/>
    <w:rsid w:val="7ED63862"/>
    <w:rsid w:val="7F536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880" w:firstLineChars="200"/>
    </w:pPr>
  </w:style>
  <w:style w:type="paragraph" w:styleId="3">
    <w:name w:val="index 5"/>
    <w:basedOn w:val="1"/>
    <w:next w:val="1"/>
    <w:qFormat/>
    <w:uiPriority w:val="0"/>
    <w:pPr>
      <w:ind w:left="168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宋体" w:hAnsi="宋体" w:eastAsia="宋体" w:cs="宋体"/>
      <w:b/>
      <w:bCs/>
      <w:color w:val="000000"/>
      <w:sz w:val="28"/>
      <w:szCs w:val="28"/>
      <w:u w:val="none"/>
    </w:rPr>
  </w:style>
  <w:style w:type="character" w:customStyle="1" w:styleId="9">
    <w:name w:val="font51"/>
    <w:basedOn w:val="7"/>
    <w:qFormat/>
    <w:uiPriority w:val="0"/>
    <w:rPr>
      <w:rFonts w:hint="eastAsia" w:ascii="仿宋_GB2312" w:eastAsia="仿宋_GB2312" w:cs="仿宋_GB2312"/>
      <w:color w:val="000000"/>
      <w:sz w:val="24"/>
      <w:szCs w:val="24"/>
      <w:u w:val="none"/>
    </w:rPr>
  </w:style>
  <w:style w:type="character" w:customStyle="1" w:styleId="10">
    <w:name w:val="font71"/>
    <w:basedOn w:val="7"/>
    <w:qFormat/>
    <w:uiPriority w:val="0"/>
    <w:rPr>
      <w:rFonts w:hint="eastAsia" w:ascii="仿宋_GB2312" w:eastAsia="仿宋_GB2312" w:cs="仿宋_GB2312"/>
      <w:color w:val="000000"/>
      <w:sz w:val="24"/>
      <w:szCs w:val="24"/>
      <w:u w:val="none"/>
    </w:rPr>
  </w:style>
  <w:style w:type="character" w:customStyle="1" w:styleId="11">
    <w:name w:val="font41"/>
    <w:basedOn w:val="7"/>
    <w:qFormat/>
    <w:uiPriority w:val="0"/>
    <w:rPr>
      <w:rFonts w:hint="eastAsia" w:ascii="仿宋_GB2312" w:eastAsia="仿宋_GB2312" w:cs="仿宋_GB2312"/>
      <w:color w:val="000000"/>
      <w:sz w:val="24"/>
      <w:szCs w:val="24"/>
      <w:u w:val="none"/>
    </w:rPr>
  </w:style>
  <w:style w:type="character" w:customStyle="1" w:styleId="12">
    <w:name w:val="font31"/>
    <w:basedOn w:val="7"/>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4154</Words>
  <Characters>4836</Characters>
  <Lines>0</Lines>
  <Paragraphs>0</Paragraphs>
  <TotalTime>1178</TotalTime>
  <ScaleCrop>false</ScaleCrop>
  <LinksUpToDate>false</LinksUpToDate>
  <CharactersWithSpaces>5010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2024-07-11T02:47:00Z</dcterms:created>
  <dc:creator>dell</dc:creator>
  <cp:lastModifiedBy>饶指青丝</cp:lastModifiedBy>
  <cp:lastPrinted>2024-07-12T08:53:00Z</cp:lastPrinted>
  <dcterms:modified xsi:type="dcterms:W3CDTF">2025-04-14T02:38:45Z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1DCC27CE110A40AE873BD98E97D6E7F6_13</vt:lpwstr>
  </property>
  <property fmtid="{D5CDD505-2E9C-101B-9397-08002B2CF9AE}" pid="4" name="KSOTemplateDocerSaveRecord">
    <vt:lpwstr>eyJoZGlkIjoiN2FhZDQ0MGJlYTg5MTNmNjIwOThmMDZmMDNmNTA2OTAiLCJ1c2VySWQiOiIyOTY5MDUxNzUifQ==</vt:lpwstr>
  </property>
</Properties>
</file>