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5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凤翔区人民银行办公楼、综合楼项目</w:t>
      </w:r>
    </w:p>
    <w:p>
      <w:pPr>
        <w:keepNext w:val="0"/>
        <w:keepLines w:val="0"/>
        <w:pageBreakBefore w:val="0"/>
        <w:widowControl w:val="0"/>
        <w:kinsoku/>
        <w:wordWrap/>
        <w:overflowPunct/>
        <w:topLinePunct w:val="0"/>
        <w:autoSpaceDE/>
        <w:autoSpaceDN/>
        <w:bidi w:val="0"/>
        <w:spacing w:line="55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遗留问题处置方案</w:t>
      </w:r>
    </w:p>
    <w:p>
      <w:pPr>
        <w:keepNext w:val="0"/>
        <w:keepLines w:val="0"/>
        <w:pageBreakBefore w:val="0"/>
        <w:widowControl w:val="0"/>
        <w:kinsoku/>
        <w:wordWrap/>
        <w:overflowPunct/>
        <w:topLinePunct w:val="0"/>
        <w:autoSpaceDE/>
        <w:autoSpaceDN/>
        <w:bidi w:val="0"/>
        <w:spacing w:line="550" w:lineRule="exact"/>
        <w:ind w:left="0" w:leftChars="0"/>
        <w:jc w:val="left"/>
        <w:textAlignment w:val="auto"/>
      </w:pPr>
    </w:p>
    <w:p>
      <w:pPr>
        <w:keepNext w:val="0"/>
        <w:keepLines w:val="0"/>
        <w:pageBreakBefore w:val="0"/>
        <w:widowControl w:val="0"/>
        <w:kinsoku/>
        <w:wordWrap/>
        <w:overflowPunct/>
        <w:topLinePunct w:val="0"/>
        <w:autoSpaceDE/>
        <w:autoSpaceDN/>
        <w:bidi w:val="0"/>
        <w:spacing w:line="550" w:lineRule="exact"/>
        <w:ind w:left="0" w:leftChars="0" w:firstLine="640" w:firstLineChars="200"/>
        <w:jc w:val="left"/>
        <w:textAlignment w:val="auto"/>
        <w:rPr>
          <w:sz w:val="32"/>
          <w:szCs w:val="32"/>
        </w:rPr>
      </w:pPr>
      <w:r>
        <w:rPr>
          <w:rFonts w:hint="eastAsia" w:ascii="黑体" w:hAnsi="黑体" w:eastAsia="黑体" w:cs="黑体"/>
          <w:bCs/>
          <w:sz w:val="32"/>
          <w:szCs w:val="32"/>
        </w:rPr>
        <w:t>一、项目概况</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中国人民银行凤翔县支行建设的办公楼、综合楼坐落于凤翔区城关镇秦凤路51号。</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楼经原凤翔县计划经济委员会《关于凤翔县人民银行建设计划任务书的批复》及原凤翔县城乡建设环境保护局《关于中国人民银行凤翔县支行修建办公、住宅楼的定点批复》批准同意建设。1988年由宝鸡市金台区建筑设计所设计，建造于1989年，1990年7月竣工。该房屋为砖混结构，地上四层、局部五层，批准建筑面积1200平方米。</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楼经原凤翔县计划经济局《关于凤翔县人民银行新建综合楼的立项批复》及原凤翔县城乡建设局《关于凤翔县人民银行修建综合楼的定点批复》批准同意建设。设计单位为陕西省麟游建筑设计院，建造于2000年，批准建筑面积490平方米。</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二、需要明确的其他事项</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中国人民银行凤翔县支行所属办公楼、综合楼用地手续齐全，均办理了国有土地使用证，但在建设过程中未及时办理建设工程规划及施工手续，后期也没有完善竣工验收备案资料。</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1990年7月，办公楼工程竣工后，尽管组织上级主管部门及县级相关部门进行了质量验收，但未取得《工程质量等级证书》。</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2001年8月，综合楼工程竣工后，向建设工程质量安全监督机构提交了《工程质量监督报告》，县建设工程质量安全监督站虽然在报告中签署了“具备备案条件”的审核意见，但最终没有办理《工程质量等级证书》。</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rPr>
        <w:t>三、项目存在的主要问题</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通过前期摸底调查以及对现有材料分析研判后，共梳理出以下几个问题：</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未通过建设工程规划条件核实；</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缺少施工许可手续；</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缺少建设工程竣工验收备案手续。</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rPr>
        <w:t>四、处置措施</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宝鸡市人民政府办公室关于加快解决国有建设用地上不动产登记历史遗问题的实施意见》（宝政办发〔2022〕24号）（以下简称《实施意见》）和《宝鸡市凤翔区解决国有建设用地上不动产登记历史遗留问题工作方案（试行）》（宝凤解决小组发〔2023〕2号）（以下简称《工作方案》）有关规定，拟定以下处置措施：</w:t>
      </w:r>
    </w:p>
    <w:p>
      <w:pPr>
        <w:keepNext w:val="0"/>
        <w:keepLines w:val="0"/>
        <w:pageBreakBefore w:val="0"/>
        <w:widowControl w:val="0"/>
        <w:kinsoku/>
        <w:wordWrap/>
        <w:overflowPunct/>
        <w:topLinePunct w:val="0"/>
        <w:autoSpaceDE/>
        <w:autoSpaceDN/>
        <w:bidi w:val="0"/>
        <w:spacing w:line="550" w:lineRule="exact"/>
        <w:ind w:left="0" w:leftChars="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(一)组织建设工程规划条件核实</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1.责任单位：市自然资源和规划局凤翔分局</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处置措施：按照《实施意见》第三部分第二条及《工作方案》第六部分第二条的规定予以处置：有《建设工程规划许可证》，组织规划条件核实，出具《规划核实意见书》；不具备补发《建设工程规划许可证》的，可以组织规划现状核实，出具《规划现状核实意见函》，作为建设工程符合规划的材料。</w:t>
      </w:r>
    </w:p>
    <w:p>
      <w:pPr>
        <w:keepNext w:val="0"/>
        <w:keepLines w:val="0"/>
        <w:pageBreakBefore w:val="0"/>
        <w:widowControl w:val="0"/>
        <w:kinsoku/>
        <w:wordWrap/>
        <w:overflowPunct/>
        <w:topLinePunct w:val="0"/>
        <w:autoSpaceDE/>
        <w:autoSpaceDN/>
        <w:bidi w:val="0"/>
        <w:spacing w:line="550" w:lineRule="exact"/>
        <w:ind w:left="0" w:leftChars="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(二)补办施工许可手续</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1.责任单位：区行政审批局</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2.处置措施：按照《工作方案》第六部分第三条、第四条的规定予以处置。</w:t>
      </w:r>
    </w:p>
    <w:p>
      <w:pPr>
        <w:keepNext w:val="0"/>
        <w:keepLines w:val="0"/>
        <w:pageBreakBefore w:val="0"/>
        <w:widowControl w:val="0"/>
        <w:kinsoku/>
        <w:wordWrap/>
        <w:overflowPunct/>
        <w:topLinePunct w:val="0"/>
        <w:autoSpaceDE/>
        <w:autoSpaceDN/>
        <w:bidi w:val="0"/>
        <w:spacing w:line="550" w:lineRule="exact"/>
        <w:ind w:left="0" w:leftChars="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(三)补办建设工程竣工验收备案手续</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1.责任单位：区住建局</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2.处置措施：按照《实施意见》第三部分第六条及《工作方案》第六部分第六条的规定予以处置。</w:t>
      </w:r>
      <w:r>
        <w:rPr>
          <w:rFonts w:hint="eastAsia" w:ascii="仿宋_GB2312" w:hAnsi="仿宋_GB2312" w:eastAsia="仿宋_GB2312" w:cs="仿宋_GB2312"/>
          <w:bCs/>
          <w:sz w:val="32"/>
          <w:szCs w:val="32"/>
        </w:rPr>
        <w:t>由区住建局督促开发建设单位组织开展火灾隐患排查，消除重大火灾隐患，并委托有资质的房屋安全检测鉴定机构对项目进行检测鉴定，在符合工程建设消防技术标准的前提下，出具房屋质量安全合格检测审定意见后，办理不动产登记。</w:t>
      </w:r>
    </w:p>
    <w:p>
      <w:pPr>
        <w:pStyle w:val="2"/>
        <w:keepNext w:val="0"/>
        <w:keepLines w:val="0"/>
        <w:pageBreakBefore w:val="0"/>
        <w:widowControl w:val="0"/>
        <w:kinsoku/>
        <w:wordWrap/>
        <w:overflowPunct/>
        <w:topLinePunct w:val="0"/>
        <w:autoSpaceDE/>
        <w:autoSpaceDN/>
        <w:bidi w:val="0"/>
        <w:spacing w:line="550" w:lineRule="exact"/>
        <w:ind w:left="0" w:leftChars="0" w:firstLine="48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5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spacing w:line="550" w:lineRule="exact"/>
        <w:ind w:left="0" w:leftChars="0" w:firstLine="3220" w:firstLineChars="1150"/>
        <w:jc w:val="left"/>
        <w:textAlignment w:val="auto"/>
        <w:rPr>
          <w:rFonts w:ascii="仿宋" w:hAnsi="仿宋" w:eastAsia="仿宋" w:cs="仿宋"/>
          <w:spacing w:val="-20"/>
          <w:sz w:val="32"/>
          <w:szCs w:val="32"/>
        </w:rPr>
      </w:pPr>
      <w:bookmarkStart w:id="0" w:name="_GoBack"/>
      <w:bookmarkEnd w:id="0"/>
      <w:r>
        <w:rPr>
          <w:rFonts w:hint="eastAsia" w:ascii="仿宋_GB2312" w:hAnsi="仿宋_GB2312" w:eastAsia="仿宋_GB2312" w:cs="仿宋_GB2312"/>
          <w:spacing w:val="-20"/>
          <w:sz w:val="32"/>
          <w:szCs w:val="32"/>
        </w:rPr>
        <w:t xml:space="preserve">       </w:t>
      </w:r>
      <w:r>
        <w:rPr>
          <w:rFonts w:hint="eastAsia" w:ascii="仿宋" w:hAnsi="仿宋" w:eastAsia="仿宋" w:cs="仿宋"/>
          <w:spacing w:val="-20"/>
          <w:sz w:val="32"/>
          <w:szCs w:val="32"/>
        </w:rPr>
        <w:t xml:space="preserve">       </w:t>
      </w:r>
    </w:p>
    <w:sectPr>
      <w:footerReference r:id="rId3" w:type="default"/>
      <w:pgSz w:w="11907" w:h="16839"/>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4097"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1YWY5OWY4ZDI2YTE1YWY3NjcyNTI0NDllNDY5NjUifQ=="/>
  </w:docVars>
  <w:rsids>
    <w:rsidRoot w:val="00B12966"/>
    <w:rsid w:val="0002019E"/>
    <w:rsid w:val="000238D2"/>
    <w:rsid w:val="00070BD1"/>
    <w:rsid w:val="000732FD"/>
    <w:rsid w:val="000A20D4"/>
    <w:rsid w:val="000A44FC"/>
    <w:rsid w:val="000F12FB"/>
    <w:rsid w:val="00131545"/>
    <w:rsid w:val="00154FFC"/>
    <w:rsid w:val="001F03C3"/>
    <w:rsid w:val="00225285"/>
    <w:rsid w:val="00243C6B"/>
    <w:rsid w:val="00257D7D"/>
    <w:rsid w:val="00262A20"/>
    <w:rsid w:val="002858B1"/>
    <w:rsid w:val="00297F29"/>
    <w:rsid w:val="002A5DC3"/>
    <w:rsid w:val="0030626E"/>
    <w:rsid w:val="00351380"/>
    <w:rsid w:val="0037257F"/>
    <w:rsid w:val="00387AF1"/>
    <w:rsid w:val="003B1F1A"/>
    <w:rsid w:val="003B319E"/>
    <w:rsid w:val="003C4E0B"/>
    <w:rsid w:val="003F6F5F"/>
    <w:rsid w:val="00464748"/>
    <w:rsid w:val="00465B15"/>
    <w:rsid w:val="004A641C"/>
    <w:rsid w:val="004D1A68"/>
    <w:rsid w:val="004F6AE7"/>
    <w:rsid w:val="005317CA"/>
    <w:rsid w:val="00550F2A"/>
    <w:rsid w:val="00551534"/>
    <w:rsid w:val="00591261"/>
    <w:rsid w:val="005A5561"/>
    <w:rsid w:val="005A67DA"/>
    <w:rsid w:val="005C2D69"/>
    <w:rsid w:val="005E1451"/>
    <w:rsid w:val="005F0C53"/>
    <w:rsid w:val="00622F30"/>
    <w:rsid w:val="00655360"/>
    <w:rsid w:val="0067728C"/>
    <w:rsid w:val="00692919"/>
    <w:rsid w:val="006A67F5"/>
    <w:rsid w:val="006E74E7"/>
    <w:rsid w:val="00720A94"/>
    <w:rsid w:val="00721C9F"/>
    <w:rsid w:val="0073073D"/>
    <w:rsid w:val="0076515F"/>
    <w:rsid w:val="00780179"/>
    <w:rsid w:val="007E1FD2"/>
    <w:rsid w:val="007E5EDA"/>
    <w:rsid w:val="00813650"/>
    <w:rsid w:val="008265DE"/>
    <w:rsid w:val="00860B6D"/>
    <w:rsid w:val="008D228F"/>
    <w:rsid w:val="0090497A"/>
    <w:rsid w:val="00944FA6"/>
    <w:rsid w:val="00995B37"/>
    <w:rsid w:val="009B3909"/>
    <w:rsid w:val="00A259DC"/>
    <w:rsid w:val="00A26631"/>
    <w:rsid w:val="00B12966"/>
    <w:rsid w:val="00B5226D"/>
    <w:rsid w:val="00B74935"/>
    <w:rsid w:val="00BB5372"/>
    <w:rsid w:val="00BE4D40"/>
    <w:rsid w:val="00BF198C"/>
    <w:rsid w:val="00C435C6"/>
    <w:rsid w:val="00CC2428"/>
    <w:rsid w:val="00CD021D"/>
    <w:rsid w:val="00D007FA"/>
    <w:rsid w:val="00D4573F"/>
    <w:rsid w:val="00D8515A"/>
    <w:rsid w:val="00E05537"/>
    <w:rsid w:val="00E25813"/>
    <w:rsid w:val="00E4366A"/>
    <w:rsid w:val="00EC0E84"/>
    <w:rsid w:val="00EE07B9"/>
    <w:rsid w:val="00F047BE"/>
    <w:rsid w:val="00F07205"/>
    <w:rsid w:val="00F24A23"/>
    <w:rsid w:val="00F513EE"/>
    <w:rsid w:val="00F855CF"/>
    <w:rsid w:val="00FB255E"/>
    <w:rsid w:val="00FB70EC"/>
    <w:rsid w:val="00FD2D48"/>
    <w:rsid w:val="00FD35C6"/>
    <w:rsid w:val="054B3B13"/>
    <w:rsid w:val="0C264442"/>
    <w:rsid w:val="11BF451F"/>
    <w:rsid w:val="25B37F0D"/>
    <w:rsid w:val="3D840E45"/>
    <w:rsid w:val="43446256"/>
    <w:rsid w:val="489B7043"/>
    <w:rsid w:val="49CD147E"/>
    <w:rsid w:val="4BE807F1"/>
    <w:rsid w:val="50E05F3B"/>
    <w:rsid w:val="52910142"/>
    <w:rsid w:val="541770E8"/>
    <w:rsid w:val="63957059"/>
    <w:rsid w:val="6B910106"/>
    <w:rsid w:val="73B20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adjustRightInd w:val="0"/>
      <w:snapToGrid w:val="0"/>
      <w:spacing w:line="480" w:lineRule="atLeast"/>
      <w:ind w:left="420" w:leftChars="200" w:firstLine="640" w:firstLineChars="200"/>
    </w:pPr>
    <w:rPr>
      <w:rFonts w:ascii="宋体" w:hAnsi="宋体" w:cs="Times New Roman"/>
      <w:sz w:val="24"/>
      <w:szCs w:val="28"/>
    </w:rPr>
  </w:style>
  <w:style w:type="paragraph" w:styleId="3">
    <w:name w:val="Normal Indent"/>
    <w:basedOn w:val="1"/>
    <w:qFormat/>
    <w:uiPriority w:val="0"/>
    <w:pPr>
      <w:spacing w:line="600" w:lineRule="exact"/>
      <w:ind w:firstLine="880" w:firstLineChars="200"/>
    </w:pPr>
    <w:rPr>
      <w:rFonts w:ascii="Times New Roman" w:hAnsi="Times New Roman" w:eastAsia="仿宋_GB2312"/>
      <w:sz w:val="32"/>
      <w:szCs w:val="24"/>
    </w:rPr>
  </w:style>
  <w:style w:type="paragraph" w:styleId="4">
    <w:name w:val="index 6"/>
    <w:basedOn w:val="1"/>
    <w:next w:val="1"/>
    <w:qFormat/>
    <w:uiPriority w:val="0"/>
    <w:pPr>
      <w:ind w:left="1000" w:leftChars="100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99"/>
    <w:rPr>
      <w:rFonts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1917</Words>
  <Characters>2059</Characters>
  <Lines>16</Lines>
  <Paragraphs>4</Paragraphs>
  <TotalTime>1392</TotalTime>
  <ScaleCrop>false</ScaleCrop>
  <LinksUpToDate>false</LinksUpToDate>
  <CharactersWithSpaces>2217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2023-04-21T02:19:00Z</dcterms:created>
  <dc:creator>Administrator</dc:creator>
  <cp:lastModifiedBy>ztt</cp:lastModifiedBy>
  <cp:lastPrinted>2023-05-25T10:43:00Z</cp:lastPrinted>
  <dcterms:modified xsi:type="dcterms:W3CDTF">2023-07-25T08:27:17Z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7541C99098AB4CE1B8D76D716DE528A8</vt:lpwstr>
  </property>
</Properties>
</file>