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凤翔区凤鸣小区19-20#遗留问题</w:t>
      </w:r>
    </w:p>
    <w:p>
      <w:pPr>
        <w:keepNext w:val="0"/>
        <w:keepLines w:val="0"/>
        <w:pageBreakBefore w:val="0"/>
        <w:widowControl w:val="0"/>
        <w:kinsoku/>
        <w:wordWrap/>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处置方案</w:t>
      </w:r>
    </w:p>
    <w:p>
      <w:pPr>
        <w:keepNext w:val="0"/>
        <w:keepLines w:val="0"/>
        <w:pageBreakBefore w:val="0"/>
        <w:widowControl w:val="0"/>
        <w:kinsoku/>
        <w:wordWrap/>
        <w:overflowPunct/>
        <w:topLinePunct w:val="0"/>
        <w:autoSpaceDE/>
        <w:autoSpaceDN/>
        <w:bidi w:val="0"/>
        <w:spacing w:line="520" w:lineRule="exact"/>
        <w:ind w:left="0" w:leftChars="0" w:firstLine="640" w:firstLineChars="200"/>
        <w:jc w:val="left"/>
        <w:textAlignment w:val="auto"/>
        <w:rPr>
          <w:rFonts w:ascii="楷体" w:hAnsi="楷体" w:eastAsia="楷体" w:cs="楷体"/>
          <w:sz w:val="32"/>
          <w:szCs w:val="32"/>
        </w:rPr>
      </w:pPr>
    </w:p>
    <w:p>
      <w:pPr>
        <w:keepNext w:val="0"/>
        <w:keepLines w:val="0"/>
        <w:pageBreakBefore w:val="0"/>
        <w:widowControl w:val="0"/>
        <w:kinsoku/>
        <w:wordWrap/>
        <w:overflowPunct/>
        <w:topLinePunct w:val="0"/>
        <w:autoSpaceDE/>
        <w:autoSpaceDN/>
        <w:bidi w:val="0"/>
        <w:spacing w:line="520" w:lineRule="exact"/>
        <w:ind w:left="0" w:leftChars="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凤鸣小区19-20#住宅楼坐落于城区凤鸣路北侧，由原凤翔县经济适用住房开发公司开发建设。于2008年住户84户。该项目占地面积5000平方米，建成砖混结构住宅楼两栋，建筑总面积8590平方米，共有住宅房屋84套。项目联系人董蓬勃，电话13992709613。</w:t>
      </w:r>
    </w:p>
    <w:p>
      <w:pPr>
        <w:keepNext w:val="0"/>
        <w:keepLines w:val="0"/>
        <w:pageBreakBefore w:val="0"/>
        <w:widowControl w:val="0"/>
        <w:kinsoku/>
        <w:wordWrap/>
        <w:overflowPunct/>
        <w:topLinePunct w:val="0"/>
        <w:autoSpaceDE/>
        <w:autoSpaceDN/>
        <w:bidi w:val="0"/>
        <w:spacing w:line="520" w:lineRule="exact"/>
        <w:ind w:left="0" w:leftChars="0"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1997年11月11日，原凤翔县经济适用住房开发公司办理了《建设用地规划许可证》；2007年3月21日取得了《建设工程规划许可证》，批准建设规模为砖混结构住宅楼两栋，地上六层，建筑面积8590㎡；2007年7月11日该公司以划拨方式取得县城秦凤路北段西侧的《国有土地使用证》，土地用途为住宅；2007年7月18日领取了《建筑工程施工许可证》。</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二、存在的主要问题</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未进行消防验收；</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缺少建设工程竣工验收备案；</w:t>
      </w:r>
    </w:p>
    <w:p>
      <w:pPr>
        <w:pStyle w:val="2"/>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未缴纳契税；</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住宅专项维修资金已由凤翔区住房保障服务中心代收，未交存至维修资金专户；</w:t>
      </w:r>
    </w:p>
    <w:p>
      <w:pPr>
        <w:pStyle w:val="2"/>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未向购房人开具购房发票，未缴纳增值税。</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三、处置措施</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宝鸡市人民政府办公室关于加快解决国有建设用地上不动产登记历史遗问题的实施意见》（宝政办发〔2022〕24号）（以下简称《实施意见》）和《宝鸡市凤翔区解决国有建设用地上不动产登记历史遗留问题工作方案（试行）》（宝凤解决小组发〔2023〕2号）（以下简称《工作方案》）有关规定，拟定以下处置措施：</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（一）未消防验收问题的处置</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2.协助单位：区住房保障服务中心 </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按照《工作方案》第六部分第六条的规定予以处置。由区住建局督促区住房保障服务中心委托符合条件的消防安全评估单位对项目开展消防安全评估，出具安全评估报告；委托符合条件的消防检测机构出具消防设施检测报告，由区住建局邀请省、市建设工程消防技术标准专家依据项目建设时应用的国家规范标准对现场开展排查，出具现场排查意见，对排查出的不符合工程建设消防技术标准的问题，由建设单位或指定单位进行整改，确保该项目符合国家规范标准、消防设施设备满足使用功能。</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最终由区住建局依据安全评估报告、消防检测报告及消防技术专家意见出具《消防验收意见函》作为消防验收行政许可手续。</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（二）补办建设工程竣工验收备案手续</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2.协助单位：区住房保障服务中心</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按照《实施意见》第三部分第六条及《工作方案》第六部分第六条的规定予以处置。由区住建局督促开发建设单位组织开展火灾隐患排查，消除重大火灾隐患，并委托有资质的房屋安全检测鉴定机构对项目进行检测鉴定，在符合工程建设消防技术标准的前提下，出具房屋质量安全合格检测审定意见后，办理不动产登记。</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（三）未缴纳契税问题的处置</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2.协助单位：区税务局</w:t>
      </w:r>
    </w:p>
    <w:p>
      <w:pPr>
        <w:keepNext w:val="0"/>
        <w:keepLines w:val="0"/>
        <w:pageBreakBefore w:val="0"/>
        <w:widowControl w:val="0"/>
        <w:kinsoku/>
        <w:wordWrap/>
        <w:overflowPunct/>
        <w:topLinePunct w:val="0"/>
        <w:autoSpaceDE/>
        <w:autoSpaceDN/>
        <w:bidi w:val="0"/>
        <w:spacing w:line="520" w:lineRule="exact"/>
        <w:ind w:left="0" w:leftChars="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区住房保障服务中心</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按照《实施意见》第三部分第十三条及《工作方案》第六部分第十三条的规定予以处置。由区住建局负责督促区住房保障服务中心组织购房人及时申报缴纳契税相关事宜，区税务局负责做好税款征收工作。</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 未交存住宅专项维修资金问题的处置</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 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 宝鸡市凤翔不动产登记中心</w:t>
      </w:r>
    </w:p>
    <w:p>
      <w:pPr>
        <w:keepNext w:val="0"/>
        <w:keepLines w:val="0"/>
        <w:pageBreakBefore w:val="0"/>
        <w:widowControl w:val="0"/>
        <w:kinsoku/>
        <w:wordWrap/>
        <w:overflowPunct/>
        <w:topLinePunct w:val="0"/>
        <w:autoSpaceDE/>
        <w:autoSpaceDN/>
        <w:bidi w:val="0"/>
        <w:spacing w:line="520" w:lineRule="exact"/>
        <w:ind w:left="0" w:leftChars="0" w:firstLine="2739" w:firstLineChars="85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区住房保障服务中心</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由区住建局负责督促区住房保障服务中心限期将代收的住宅专项维修资金交存至维修资金专户；宝鸡市凤翔不动产登记中心负责做好资金归集、交存、入户工作。</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（五）未向购房人开具购房发票、未缴纳增值税问题的处置</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2.协助单位：区税务局</w:t>
      </w:r>
    </w:p>
    <w:p>
      <w:pPr>
        <w:keepNext w:val="0"/>
        <w:keepLines w:val="0"/>
        <w:pageBreakBefore w:val="0"/>
        <w:widowControl w:val="0"/>
        <w:kinsoku/>
        <w:wordWrap/>
        <w:overflowPunct/>
        <w:topLinePunct w:val="0"/>
        <w:autoSpaceDE/>
        <w:autoSpaceDN/>
        <w:bidi w:val="0"/>
        <w:spacing w:line="520" w:lineRule="exact"/>
        <w:ind w:left="0" w:leftChars="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区住房保障服务中心</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3.处置措施：由区住建局负责督促区住房保障服务中心向购房人开具购房发票，及时联系区税务局，申报增值税缴纳业务，区税务局负责做好税款征收工作。</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bookmarkStart w:id="0" w:name="_GoBack"/>
      <w:bookmarkEnd w:id="0"/>
    </w:p>
    <w:sectPr>
      <w:footerReference r:id="rId3" w:type="default"/>
      <w:pgSz w:w="11907" w:h="16839"/>
      <w:pgMar w:top="1418" w:right="1418"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YWY5OWY4ZDI2YTE1YWY3NjcyNTI0NDllNDY5NjUifQ=="/>
  </w:docVars>
  <w:rsids>
    <w:rsidRoot w:val="00363CEE"/>
    <w:rsid w:val="00005070"/>
    <w:rsid w:val="00012C84"/>
    <w:rsid w:val="00097F71"/>
    <w:rsid w:val="000C0F96"/>
    <w:rsid w:val="000E51D6"/>
    <w:rsid w:val="000E7194"/>
    <w:rsid w:val="001121DF"/>
    <w:rsid w:val="001218AB"/>
    <w:rsid w:val="00144026"/>
    <w:rsid w:val="0014720E"/>
    <w:rsid w:val="001B48E0"/>
    <w:rsid w:val="001C4340"/>
    <w:rsid w:val="001E52B1"/>
    <w:rsid w:val="001E612D"/>
    <w:rsid w:val="00233984"/>
    <w:rsid w:val="00235E44"/>
    <w:rsid w:val="0026130D"/>
    <w:rsid w:val="002863B9"/>
    <w:rsid w:val="002E234E"/>
    <w:rsid w:val="00303A17"/>
    <w:rsid w:val="00325BC3"/>
    <w:rsid w:val="003301AF"/>
    <w:rsid w:val="00363CEE"/>
    <w:rsid w:val="003A321B"/>
    <w:rsid w:val="003B0675"/>
    <w:rsid w:val="003B7086"/>
    <w:rsid w:val="003B7147"/>
    <w:rsid w:val="00406E62"/>
    <w:rsid w:val="00413E45"/>
    <w:rsid w:val="00442700"/>
    <w:rsid w:val="00476A9D"/>
    <w:rsid w:val="00480700"/>
    <w:rsid w:val="00483E20"/>
    <w:rsid w:val="00485142"/>
    <w:rsid w:val="004C1C74"/>
    <w:rsid w:val="004C6A5C"/>
    <w:rsid w:val="004D7722"/>
    <w:rsid w:val="005452A5"/>
    <w:rsid w:val="00546E67"/>
    <w:rsid w:val="005A734B"/>
    <w:rsid w:val="005B7824"/>
    <w:rsid w:val="005D0E5E"/>
    <w:rsid w:val="005D2652"/>
    <w:rsid w:val="005D504C"/>
    <w:rsid w:val="005F388F"/>
    <w:rsid w:val="0061701A"/>
    <w:rsid w:val="0064199E"/>
    <w:rsid w:val="006670AB"/>
    <w:rsid w:val="006A78E0"/>
    <w:rsid w:val="006B1F96"/>
    <w:rsid w:val="006E6AD7"/>
    <w:rsid w:val="007013EE"/>
    <w:rsid w:val="007148C1"/>
    <w:rsid w:val="00724552"/>
    <w:rsid w:val="00754E54"/>
    <w:rsid w:val="00763082"/>
    <w:rsid w:val="00764142"/>
    <w:rsid w:val="00774408"/>
    <w:rsid w:val="007C5600"/>
    <w:rsid w:val="007C719A"/>
    <w:rsid w:val="007E5DA9"/>
    <w:rsid w:val="007F4956"/>
    <w:rsid w:val="00804F88"/>
    <w:rsid w:val="008330AF"/>
    <w:rsid w:val="008E5E2C"/>
    <w:rsid w:val="00912CF5"/>
    <w:rsid w:val="0093000E"/>
    <w:rsid w:val="00931B1C"/>
    <w:rsid w:val="00933F83"/>
    <w:rsid w:val="009419E5"/>
    <w:rsid w:val="00960E44"/>
    <w:rsid w:val="009706C5"/>
    <w:rsid w:val="00971B0D"/>
    <w:rsid w:val="00982296"/>
    <w:rsid w:val="00986542"/>
    <w:rsid w:val="009C29E3"/>
    <w:rsid w:val="009E15F0"/>
    <w:rsid w:val="00A034CD"/>
    <w:rsid w:val="00A21261"/>
    <w:rsid w:val="00A37DEC"/>
    <w:rsid w:val="00A534EC"/>
    <w:rsid w:val="00A70F9C"/>
    <w:rsid w:val="00AC1D98"/>
    <w:rsid w:val="00AC45A1"/>
    <w:rsid w:val="00AC4DA9"/>
    <w:rsid w:val="00AD0ED1"/>
    <w:rsid w:val="00AE2C65"/>
    <w:rsid w:val="00AE5EC0"/>
    <w:rsid w:val="00AF2546"/>
    <w:rsid w:val="00AF55D0"/>
    <w:rsid w:val="00AF75B7"/>
    <w:rsid w:val="00B229EB"/>
    <w:rsid w:val="00B23D4E"/>
    <w:rsid w:val="00B64745"/>
    <w:rsid w:val="00BE25EB"/>
    <w:rsid w:val="00BE403D"/>
    <w:rsid w:val="00BF43CE"/>
    <w:rsid w:val="00C0598A"/>
    <w:rsid w:val="00C27F81"/>
    <w:rsid w:val="00C70070"/>
    <w:rsid w:val="00C73FCB"/>
    <w:rsid w:val="00C846CC"/>
    <w:rsid w:val="00CE42CC"/>
    <w:rsid w:val="00CE5C4F"/>
    <w:rsid w:val="00D04A2B"/>
    <w:rsid w:val="00D12E43"/>
    <w:rsid w:val="00D30235"/>
    <w:rsid w:val="00D92679"/>
    <w:rsid w:val="00DB7864"/>
    <w:rsid w:val="00DE7B6A"/>
    <w:rsid w:val="00E154EF"/>
    <w:rsid w:val="00E61496"/>
    <w:rsid w:val="00E620C3"/>
    <w:rsid w:val="00E74A64"/>
    <w:rsid w:val="00E778DA"/>
    <w:rsid w:val="00E917A5"/>
    <w:rsid w:val="00EA1FC5"/>
    <w:rsid w:val="00EA5A91"/>
    <w:rsid w:val="00F473E4"/>
    <w:rsid w:val="00F97DCE"/>
    <w:rsid w:val="00FB7BBA"/>
    <w:rsid w:val="00FC3352"/>
    <w:rsid w:val="00FE11DD"/>
    <w:rsid w:val="00FF6B9B"/>
    <w:rsid w:val="014104B6"/>
    <w:rsid w:val="015679D0"/>
    <w:rsid w:val="01754A32"/>
    <w:rsid w:val="01BB3CD7"/>
    <w:rsid w:val="01F64D0F"/>
    <w:rsid w:val="01FD7E4B"/>
    <w:rsid w:val="02563E55"/>
    <w:rsid w:val="02BE582C"/>
    <w:rsid w:val="02C80F58"/>
    <w:rsid w:val="03040E34"/>
    <w:rsid w:val="031B1D44"/>
    <w:rsid w:val="03675EC4"/>
    <w:rsid w:val="03764359"/>
    <w:rsid w:val="03C2759E"/>
    <w:rsid w:val="047168CE"/>
    <w:rsid w:val="04844854"/>
    <w:rsid w:val="049C64D0"/>
    <w:rsid w:val="051E25B2"/>
    <w:rsid w:val="054F5054"/>
    <w:rsid w:val="058B39C0"/>
    <w:rsid w:val="05E04FBF"/>
    <w:rsid w:val="065B5A88"/>
    <w:rsid w:val="06676992"/>
    <w:rsid w:val="06B07B82"/>
    <w:rsid w:val="06CE0008"/>
    <w:rsid w:val="071D689A"/>
    <w:rsid w:val="075E79A7"/>
    <w:rsid w:val="07734AA7"/>
    <w:rsid w:val="07986998"/>
    <w:rsid w:val="08193505"/>
    <w:rsid w:val="082D6FB0"/>
    <w:rsid w:val="088017D6"/>
    <w:rsid w:val="0895702F"/>
    <w:rsid w:val="08CA0E52"/>
    <w:rsid w:val="08FD4BD5"/>
    <w:rsid w:val="09976D86"/>
    <w:rsid w:val="09E90858"/>
    <w:rsid w:val="0A22681A"/>
    <w:rsid w:val="0A476F4A"/>
    <w:rsid w:val="0A6D18E6"/>
    <w:rsid w:val="0A743925"/>
    <w:rsid w:val="0AAF1239"/>
    <w:rsid w:val="0ACE456F"/>
    <w:rsid w:val="0AD166AC"/>
    <w:rsid w:val="0B2C1BAE"/>
    <w:rsid w:val="0B896C04"/>
    <w:rsid w:val="0BCF0AAA"/>
    <w:rsid w:val="0BD22464"/>
    <w:rsid w:val="0BF41F5B"/>
    <w:rsid w:val="0C2A5CE1"/>
    <w:rsid w:val="0C346B5F"/>
    <w:rsid w:val="0CDB55B6"/>
    <w:rsid w:val="0D42705A"/>
    <w:rsid w:val="0D8D6E98"/>
    <w:rsid w:val="0DC54A82"/>
    <w:rsid w:val="0DDE3227"/>
    <w:rsid w:val="0E615E16"/>
    <w:rsid w:val="0E947D89"/>
    <w:rsid w:val="0EA10147"/>
    <w:rsid w:val="0EF96E45"/>
    <w:rsid w:val="0F646881"/>
    <w:rsid w:val="0F8E2A2A"/>
    <w:rsid w:val="0F96368D"/>
    <w:rsid w:val="0FC226D4"/>
    <w:rsid w:val="0FE268D2"/>
    <w:rsid w:val="0FED59A3"/>
    <w:rsid w:val="0FEE0B17"/>
    <w:rsid w:val="100D7DF3"/>
    <w:rsid w:val="103E61FE"/>
    <w:rsid w:val="106F460A"/>
    <w:rsid w:val="107057B6"/>
    <w:rsid w:val="108D683E"/>
    <w:rsid w:val="10AC760C"/>
    <w:rsid w:val="10B97633"/>
    <w:rsid w:val="10E24DDC"/>
    <w:rsid w:val="11290C5D"/>
    <w:rsid w:val="115A7068"/>
    <w:rsid w:val="11B00A36"/>
    <w:rsid w:val="11BD75F7"/>
    <w:rsid w:val="11F36B75"/>
    <w:rsid w:val="122D652B"/>
    <w:rsid w:val="125515DD"/>
    <w:rsid w:val="126006AE"/>
    <w:rsid w:val="12A037EA"/>
    <w:rsid w:val="12D13735"/>
    <w:rsid w:val="136E60E8"/>
    <w:rsid w:val="13B30CB1"/>
    <w:rsid w:val="13BB36C2"/>
    <w:rsid w:val="13CC1D73"/>
    <w:rsid w:val="140C2170"/>
    <w:rsid w:val="14551D69"/>
    <w:rsid w:val="149F62FB"/>
    <w:rsid w:val="150177FB"/>
    <w:rsid w:val="154E7948"/>
    <w:rsid w:val="155500FD"/>
    <w:rsid w:val="15BD5698"/>
    <w:rsid w:val="160475A2"/>
    <w:rsid w:val="16294C58"/>
    <w:rsid w:val="166B13D0"/>
    <w:rsid w:val="16D451C7"/>
    <w:rsid w:val="170D3B32"/>
    <w:rsid w:val="17312274"/>
    <w:rsid w:val="17367C2F"/>
    <w:rsid w:val="174C50F1"/>
    <w:rsid w:val="177E3384"/>
    <w:rsid w:val="17BB0135"/>
    <w:rsid w:val="17C81518"/>
    <w:rsid w:val="17CD52AD"/>
    <w:rsid w:val="17CE60BA"/>
    <w:rsid w:val="186F1B1E"/>
    <w:rsid w:val="18D531C8"/>
    <w:rsid w:val="190478B9"/>
    <w:rsid w:val="191A0E8B"/>
    <w:rsid w:val="197467ED"/>
    <w:rsid w:val="197604A4"/>
    <w:rsid w:val="199645B8"/>
    <w:rsid w:val="1A82318C"/>
    <w:rsid w:val="1AB175CD"/>
    <w:rsid w:val="1B2D1349"/>
    <w:rsid w:val="1B953079"/>
    <w:rsid w:val="1C2C33AF"/>
    <w:rsid w:val="1C413760"/>
    <w:rsid w:val="1C4701E9"/>
    <w:rsid w:val="1C5446B4"/>
    <w:rsid w:val="1D615E46"/>
    <w:rsid w:val="1DE859FC"/>
    <w:rsid w:val="1E1B192D"/>
    <w:rsid w:val="1E5420E2"/>
    <w:rsid w:val="1EDF4F61"/>
    <w:rsid w:val="1EF54FCA"/>
    <w:rsid w:val="1F6317DE"/>
    <w:rsid w:val="1F725AC9"/>
    <w:rsid w:val="1F7E03C6"/>
    <w:rsid w:val="1F811C64"/>
    <w:rsid w:val="20104D96"/>
    <w:rsid w:val="202D3B9A"/>
    <w:rsid w:val="204809D3"/>
    <w:rsid w:val="20757F54"/>
    <w:rsid w:val="207D68CF"/>
    <w:rsid w:val="20855784"/>
    <w:rsid w:val="20BB7A2E"/>
    <w:rsid w:val="20C31E08"/>
    <w:rsid w:val="20DC0B4C"/>
    <w:rsid w:val="20F85D62"/>
    <w:rsid w:val="21121501"/>
    <w:rsid w:val="21366A7E"/>
    <w:rsid w:val="21432191"/>
    <w:rsid w:val="215D5AE0"/>
    <w:rsid w:val="21731B1C"/>
    <w:rsid w:val="219C2D85"/>
    <w:rsid w:val="2223337B"/>
    <w:rsid w:val="227F4BB4"/>
    <w:rsid w:val="22957F5B"/>
    <w:rsid w:val="22EB1FDE"/>
    <w:rsid w:val="23576D8C"/>
    <w:rsid w:val="239B00EF"/>
    <w:rsid w:val="23FA1FE5"/>
    <w:rsid w:val="242500D9"/>
    <w:rsid w:val="249408E8"/>
    <w:rsid w:val="24A23A1F"/>
    <w:rsid w:val="25304571"/>
    <w:rsid w:val="256B2C11"/>
    <w:rsid w:val="257F27A2"/>
    <w:rsid w:val="25C7239A"/>
    <w:rsid w:val="25D23219"/>
    <w:rsid w:val="25FA2770"/>
    <w:rsid w:val="26260FC9"/>
    <w:rsid w:val="262A2DE0"/>
    <w:rsid w:val="26A76454"/>
    <w:rsid w:val="26D94133"/>
    <w:rsid w:val="26F31699"/>
    <w:rsid w:val="270F7B55"/>
    <w:rsid w:val="27391076"/>
    <w:rsid w:val="274C0DA9"/>
    <w:rsid w:val="2762237B"/>
    <w:rsid w:val="27781BD7"/>
    <w:rsid w:val="27856069"/>
    <w:rsid w:val="278F5561"/>
    <w:rsid w:val="279D7857"/>
    <w:rsid w:val="27D03788"/>
    <w:rsid w:val="27D14E38"/>
    <w:rsid w:val="27F56F58"/>
    <w:rsid w:val="285223EF"/>
    <w:rsid w:val="287C6090"/>
    <w:rsid w:val="288F35DD"/>
    <w:rsid w:val="289865C6"/>
    <w:rsid w:val="28BF50C6"/>
    <w:rsid w:val="28E903C4"/>
    <w:rsid w:val="29673C78"/>
    <w:rsid w:val="29B616B7"/>
    <w:rsid w:val="2A0B0AA8"/>
    <w:rsid w:val="2A111E36"/>
    <w:rsid w:val="2A116A8F"/>
    <w:rsid w:val="2A286985"/>
    <w:rsid w:val="2AAB5DE7"/>
    <w:rsid w:val="2AAD1B5F"/>
    <w:rsid w:val="2AE06472"/>
    <w:rsid w:val="2AEC6397"/>
    <w:rsid w:val="2B0100FD"/>
    <w:rsid w:val="2B0F6376"/>
    <w:rsid w:val="2B35552D"/>
    <w:rsid w:val="2B397D15"/>
    <w:rsid w:val="2B4645B4"/>
    <w:rsid w:val="2B7F4003"/>
    <w:rsid w:val="2B8C5C18"/>
    <w:rsid w:val="2C29790B"/>
    <w:rsid w:val="2C5C55E3"/>
    <w:rsid w:val="2C6E531E"/>
    <w:rsid w:val="2CF77A09"/>
    <w:rsid w:val="2D3C541C"/>
    <w:rsid w:val="2DD94C0C"/>
    <w:rsid w:val="2E442B6F"/>
    <w:rsid w:val="2EDE2C2F"/>
    <w:rsid w:val="2F6C234E"/>
    <w:rsid w:val="2F792957"/>
    <w:rsid w:val="2FBB2F70"/>
    <w:rsid w:val="2FC17556"/>
    <w:rsid w:val="2FCD4A51"/>
    <w:rsid w:val="2FD22068"/>
    <w:rsid w:val="2FF24A22"/>
    <w:rsid w:val="30204B81"/>
    <w:rsid w:val="302B759E"/>
    <w:rsid w:val="302C4844"/>
    <w:rsid w:val="306F7101"/>
    <w:rsid w:val="30C65D66"/>
    <w:rsid w:val="30C916BD"/>
    <w:rsid w:val="30CD1A3E"/>
    <w:rsid w:val="30D140CD"/>
    <w:rsid w:val="31184F97"/>
    <w:rsid w:val="31741628"/>
    <w:rsid w:val="3203475A"/>
    <w:rsid w:val="32244DFC"/>
    <w:rsid w:val="32713DBA"/>
    <w:rsid w:val="32841E2B"/>
    <w:rsid w:val="328518FA"/>
    <w:rsid w:val="32A777DC"/>
    <w:rsid w:val="32C040AE"/>
    <w:rsid w:val="32CA0907"/>
    <w:rsid w:val="32D31C12"/>
    <w:rsid w:val="32EE521C"/>
    <w:rsid w:val="331F55C4"/>
    <w:rsid w:val="335C4122"/>
    <w:rsid w:val="338C505F"/>
    <w:rsid w:val="33A871B4"/>
    <w:rsid w:val="33C34B98"/>
    <w:rsid w:val="33CE4E12"/>
    <w:rsid w:val="33D71B46"/>
    <w:rsid w:val="33F16F60"/>
    <w:rsid w:val="3422536C"/>
    <w:rsid w:val="343B03EC"/>
    <w:rsid w:val="34BA1A48"/>
    <w:rsid w:val="34CA4F44"/>
    <w:rsid w:val="34E741B8"/>
    <w:rsid w:val="35122A95"/>
    <w:rsid w:val="35577297"/>
    <w:rsid w:val="356E2833"/>
    <w:rsid w:val="357070B5"/>
    <w:rsid w:val="358E6184"/>
    <w:rsid w:val="35EB19DC"/>
    <w:rsid w:val="360E25CB"/>
    <w:rsid w:val="37133951"/>
    <w:rsid w:val="375D490D"/>
    <w:rsid w:val="37BE3AC8"/>
    <w:rsid w:val="37C51A17"/>
    <w:rsid w:val="37DA5F5D"/>
    <w:rsid w:val="386F48F8"/>
    <w:rsid w:val="38BF587F"/>
    <w:rsid w:val="38FF1464"/>
    <w:rsid w:val="39816A72"/>
    <w:rsid w:val="39F52FDB"/>
    <w:rsid w:val="3A3C6A5B"/>
    <w:rsid w:val="3A4B3142"/>
    <w:rsid w:val="3A4F49E1"/>
    <w:rsid w:val="3AF13CEA"/>
    <w:rsid w:val="3AF221AA"/>
    <w:rsid w:val="3B7F48FF"/>
    <w:rsid w:val="3B96663F"/>
    <w:rsid w:val="3BB05953"/>
    <w:rsid w:val="3BB13FDC"/>
    <w:rsid w:val="3BF55114"/>
    <w:rsid w:val="3C4D400B"/>
    <w:rsid w:val="3C5721DA"/>
    <w:rsid w:val="3C691CA3"/>
    <w:rsid w:val="3C701C06"/>
    <w:rsid w:val="3C9C1A33"/>
    <w:rsid w:val="3C9C72D2"/>
    <w:rsid w:val="3C9E7C2D"/>
    <w:rsid w:val="3CCB69E4"/>
    <w:rsid w:val="3CE15438"/>
    <w:rsid w:val="3D1837B0"/>
    <w:rsid w:val="3D474095"/>
    <w:rsid w:val="3D60377E"/>
    <w:rsid w:val="3D695DB9"/>
    <w:rsid w:val="3D8F1598"/>
    <w:rsid w:val="3DA908AC"/>
    <w:rsid w:val="3DCD0D0C"/>
    <w:rsid w:val="3E3839DE"/>
    <w:rsid w:val="3E495293"/>
    <w:rsid w:val="3E8D3C8E"/>
    <w:rsid w:val="3EAF3CA0"/>
    <w:rsid w:val="3EBE060C"/>
    <w:rsid w:val="3EDF71EE"/>
    <w:rsid w:val="3EE55F18"/>
    <w:rsid w:val="3F422D66"/>
    <w:rsid w:val="3FC03C8B"/>
    <w:rsid w:val="402406BD"/>
    <w:rsid w:val="404B0950"/>
    <w:rsid w:val="404D2BD1"/>
    <w:rsid w:val="40827192"/>
    <w:rsid w:val="409A44DC"/>
    <w:rsid w:val="411E510D"/>
    <w:rsid w:val="41524A2C"/>
    <w:rsid w:val="41DF489C"/>
    <w:rsid w:val="42047D84"/>
    <w:rsid w:val="423311DC"/>
    <w:rsid w:val="423A5F76"/>
    <w:rsid w:val="42764AD5"/>
    <w:rsid w:val="428D6922"/>
    <w:rsid w:val="42B23D5F"/>
    <w:rsid w:val="436855C0"/>
    <w:rsid w:val="44250CDC"/>
    <w:rsid w:val="44D22132"/>
    <w:rsid w:val="44DA34A6"/>
    <w:rsid w:val="453018B3"/>
    <w:rsid w:val="45401BFD"/>
    <w:rsid w:val="45A83090"/>
    <w:rsid w:val="45B37EA6"/>
    <w:rsid w:val="45C4626E"/>
    <w:rsid w:val="46026DAB"/>
    <w:rsid w:val="468661F2"/>
    <w:rsid w:val="46893028"/>
    <w:rsid w:val="46CB1059"/>
    <w:rsid w:val="46CF18AB"/>
    <w:rsid w:val="47012609"/>
    <w:rsid w:val="471E7C15"/>
    <w:rsid w:val="47793583"/>
    <w:rsid w:val="47CF53B3"/>
    <w:rsid w:val="48082DCA"/>
    <w:rsid w:val="480A49AD"/>
    <w:rsid w:val="487D4E0F"/>
    <w:rsid w:val="48CD6222"/>
    <w:rsid w:val="48F70129"/>
    <w:rsid w:val="49064FDE"/>
    <w:rsid w:val="49366D6C"/>
    <w:rsid w:val="49AB4594"/>
    <w:rsid w:val="49D25552"/>
    <w:rsid w:val="4A2F1C4D"/>
    <w:rsid w:val="4A783AE0"/>
    <w:rsid w:val="4A7D10F6"/>
    <w:rsid w:val="4ACE3700"/>
    <w:rsid w:val="4AE30789"/>
    <w:rsid w:val="4AEF3EB2"/>
    <w:rsid w:val="4AF82718"/>
    <w:rsid w:val="4B842010"/>
    <w:rsid w:val="4BC6087B"/>
    <w:rsid w:val="4BCD39B7"/>
    <w:rsid w:val="4C132A71"/>
    <w:rsid w:val="4C286E40"/>
    <w:rsid w:val="4D907392"/>
    <w:rsid w:val="4D963E19"/>
    <w:rsid w:val="4DB05DE6"/>
    <w:rsid w:val="4DBD2312"/>
    <w:rsid w:val="4DCF7EBB"/>
    <w:rsid w:val="4E5E2FEC"/>
    <w:rsid w:val="4E677069"/>
    <w:rsid w:val="4F1D04D6"/>
    <w:rsid w:val="4F522A55"/>
    <w:rsid w:val="4F5D5A10"/>
    <w:rsid w:val="4F732AC8"/>
    <w:rsid w:val="4F952A3E"/>
    <w:rsid w:val="4FB8497E"/>
    <w:rsid w:val="4FF97471"/>
    <w:rsid w:val="501A2F43"/>
    <w:rsid w:val="50280C66"/>
    <w:rsid w:val="50285EA8"/>
    <w:rsid w:val="503A35CC"/>
    <w:rsid w:val="509947B0"/>
    <w:rsid w:val="509A184F"/>
    <w:rsid w:val="50DE0415"/>
    <w:rsid w:val="50EF43D0"/>
    <w:rsid w:val="51010497"/>
    <w:rsid w:val="51553392"/>
    <w:rsid w:val="51703763"/>
    <w:rsid w:val="51C969CF"/>
    <w:rsid w:val="527B23BF"/>
    <w:rsid w:val="530323B4"/>
    <w:rsid w:val="53566988"/>
    <w:rsid w:val="53D8739D"/>
    <w:rsid w:val="543E18F6"/>
    <w:rsid w:val="544762D1"/>
    <w:rsid w:val="546000A4"/>
    <w:rsid w:val="546B1C78"/>
    <w:rsid w:val="547D1CF3"/>
    <w:rsid w:val="54B75204"/>
    <w:rsid w:val="550B72FE"/>
    <w:rsid w:val="551E18FF"/>
    <w:rsid w:val="554533AB"/>
    <w:rsid w:val="55735C18"/>
    <w:rsid w:val="558F1CDD"/>
    <w:rsid w:val="55D342C0"/>
    <w:rsid w:val="55FD133D"/>
    <w:rsid w:val="56222B52"/>
    <w:rsid w:val="5656675D"/>
    <w:rsid w:val="56A63C75"/>
    <w:rsid w:val="57025095"/>
    <w:rsid w:val="57124D4E"/>
    <w:rsid w:val="572D4D57"/>
    <w:rsid w:val="57587BF0"/>
    <w:rsid w:val="57A777B2"/>
    <w:rsid w:val="57CC30B7"/>
    <w:rsid w:val="5801477F"/>
    <w:rsid w:val="58C3061C"/>
    <w:rsid w:val="58F033DB"/>
    <w:rsid w:val="59080725"/>
    <w:rsid w:val="59463F6B"/>
    <w:rsid w:val="599C0E6D"/>
    <w:rsid w:val="59FB038A"/>
    <w:rsid w:val="5A11201C"/>
    <w:rsid w:val="5A452B5E"/>
    <w:rsid w:val="5A483BEE"/>
    <w:rsid w:val="5A70032F"/>
    <w:rsid w:val="5B010707"/>
    <w:rsid w:val="5B0347A3"/>
    <w:rsid w:val="5B791466"/>
    <w:rsid w:val="5BC57488"/>
    <w:rsid w:val="5BD43145"/>
    <w:rsid w:val="5BFD2097"/>
    <w:rsid w:val="5C1A18C6"/>
    <w:rsid w:val="5C304F05"/>
    <w:rsid w:val="5C4A5C7B"/>
    <w:rsid w:val="5C58551F"/>
    <w:rsid w:val="5C9F4EFC"/>
    <w:rsid w:val="5CE949D4"/>
    <w:rsid w:val="5D4B0AA9"/>
    <w:rsid w:val="5D5E7BC3"/>
    <w:rsid w:val="5D6A29CA"/>
    <w:rsid w:val="5D9205BD"/>
    <w:rsid w:val="5E0F60B1"/>
    <w:rsid w:val="5E7A79CF"/>
    <w:rsid w:val="5E8E6FD6"/>
    <w:rsid w:val="5F5024DD"/>
    <w:rsid w:val="5F8F3A9C"/>
    <w:rsid w:val="5F9D2832"/>
    <w:rsid w:val="5FC822A1"/>
    <w:rsid w:val="5FE34367"/>
    <w:rsid w:val="60171B23"/>
    <w:rsid w:val="601E25DC"/>
    <w:rsid w:val="60213E7A"/>
    <w:rsid w:val="603F57E2"/>
    <w:rsid w:val="605204D7"/>
    <w:rsid w:val="609E2EE5"/>
    <w:rsid w:val="60D44B41"/>
    <w:rsid w:val="60EF4F85"/>
    <w:rsid w:val="612E2CF2"/>
    <w:rsid w:val="615E0FAC"/>
    <w:rsid w:val="61750468"/>
    <w:rsid w:val="61997C0A"/>
    <w:rsid w:val="61CB50C7"/>
    <w:rsid w:val="620344FC"/>
    <w:rsid w:val="62053064"/>
    <w:rsid w:val="621E4B15"/>
    <w:rsid w:val="6223037D"/>
    <w:rsid w:val="622A5268"/>
    <w:rsid w:val="622D4D58"/>
    <w:rsid w:val="62402031"/>
    <w:rsid w:val="62582C10"/>
    <w:rsid w:val="62652AE1"/>
    <w:rsid w:val="62C86912"/>
    <w:rsid w:val="62D95574"/>
    <w:rsid w:val="63770981"/>
    <w:rsid w:val="63C673FA"/>
    <w:rsid w:val="64493E9D"/>
    <w:rsid w:val="648275DD"/>
    <w:rsid w:val="64AF35DF"/>
    <w:rsid w:val="650753CE"/>
    <w:rsid w:val="651C3771"/>
    <w:rsid w:val="6549634D"/>
    <w:rsid w:val="65705687"/>
    <w:rsid w:val="65956E9C"/>
    <w:rsid w:val="66417024"/>
    <w:rsid w:val="665F174A"/>
    <w:rsid w:val="66E83840"/>
    <w:rsid w:val="66EC3434"/>
    <w:rsid w:val="66F347C2"/>
    <w:rsid w:val="67021CFF"/>
    <w:rsid w:val="671873C1"/>
    <w:rsid w:val="673D3C8F"/>
    <w:rsid w:val="67955879"/>
    <w:rsid w:val="67A61621"/>
    <w:rsid w:val="68150768"/>
    <w:rsid w:val="68420E31"/>
    <w:rsid w:val="685E5C6B"/>
    <w:rsid w:val="68A20A85"/>
    <w:rsid w:val="68D65F71"/>
    <w:rsid w:val="68E819D9"/>
    <w:rsid w:val="68F30B57"/>
    <w:rsid w:val="68F91E38"/>
    <w:rsid w:val="694D5CE0"/>
    <w:rsid w:val="6967673E"/>
    <w:rsid w:val="696C1C50"/>
    <w:rsid w:val="69E56781"/>
    <w:rsid w:val="69EC374B"/>
    <w:rsid w:val="69F525FF"/>
    <w:rsid w:val="6A4E211B"/>
    <w:rsid w:val="6AA14535"/>
    <w:rsid w:val="6AB90F2C"/>
    <w:rsid w:val="6B225233"/>
    <w:rsid w:val="6B667D6D"/>
    <w:rsid w:val="6B704CAF"/>
    <w:rsid w:val="6B923E7E"/>
    <w:rsid w:val="6BA40113"/>
    <w:rsid w:val="6BCA3618"/>
    <w:rsid w:val="6C021003"/>
    <w:rsid w:val="6C1D5E3D"/>
    <w:rsid w:val="6C7E09EE"/>
    <w:rsid w:val="6CA200F0"/>
    <w:rsid w:val="6CBA18DE"/>
    <w:rsid w:val="6CC8224D"/>
    <w:rsid w:val="6CEB5F3B"/>
    <w:rsid w:val="6D095FAC"/>
    <w:rsid w:val="6D177A89"/>
    <w:rsid w:val="6D811C99"/>
    <w:rsid w:val="6DC61953"/>
    <w:rsid w:val="6E1A0886"/>
    <w:rsid w:val="6E625BB4"/>
    <w:rsid w:val="6EBC193D"/>
    <w:rsid w:val="6EBD5CD8"/>
    <w:rsid w:val="6F377216"/>
    <w:rsid w:val="6F4B57A1"/>
    <w:rsid w:val="7046675E"/>
    <w:rsid w:val="70700C31"/>
    <w:rsid w:val="707B3132"/>
    <w:rsid w:val="70AE3F0F"/>
    <w:rsid w:val="71220D40"/>
    <w:rsid w:val="713F6856"/>
    <w:rsid w:val="715E029B"/>
    <w:rsid w:val="715F2A54"/>
    <w:rsid w:val="71866233"/>
    <w:rsid w:val="72766F42"/>
    <w:rsid w:val="727B3360"/>
    <w:rsid w:val="729A01E8"/>
    <w:rsid w:val="73125FD0"/>
    <w:rsid w:val="737427E7"/>
    <w:rsid w:val="73942E89"/>
    <w:rsid w:val="73C31078"/>
    <w:rsid w:val="7423317B"/>
    <w:rsid w:val="747B7BA5"/>
    <w:rsid w:val="74AF1553"/>
    <w:rsid w:val="74B80DF9"/>
    <w:rsid w:val="75475CD9"/>
    <w:rsid w:val="756345A9"/>
    <w:rsid w:val="75A629FF"/>
    <w:rsid w:val="75E83018"/>
    <w:rsid w:val="75ED4AD2"/>
    <w:rsid w:val="761D0B75"/>
    <w:rsid w:val="761D256A"/>
    <w:rsid w:val="76316106"/>
    <w:rsid w:val="763C39DF"/>
    <w:rsid w:val="769767EC"/>
    <w:rsid w:val="76D10C67"/>
    <w:rsid w:val="76E9529A"/>
    <w:rsid w:val="76ED6E64"/>
    <w:rsid w:val="76F1414E"/>
    <w:rsid w:val="77094029"/>
    <w:rsid w:val="772268DB"/>
    <w:rsid w:val="77253DF8"/>
    <w:rsid w:val="77DC7170"/>
    <w:rsid w:val="77F75794"/>
    <w:rsid w:val="781400F4"/>
    <w:rsid w:val="788C1DD7"/>
    <w:rsid w:val="7A073409"/>
    <w:rsid w:val="7A0F2BA3"/>
    <w:rsid w:val="7A546ECE"/>
    <w:rsid w:val="7A56118E"/>
    <w:rsid w:val="7A911ED0"/>
    <w:rsid w:val="7AC838AE"/>
    <w:rsid w:val="7AE04C06"/>
    <w:rsid w:val="7B4707E1"/>
    <w:rsid w:val="7B4A02D1"/>
    <w:rsid w:val="7B806922"/>
    <w:rsid w:val="7BCB31C0"/>
    <w:rsid w:val="7BCC5786"/>
    <w:rsid w:val="7C541895"/>
    <w:rsid w:val="7C647170"/>
    <w:rsid w:val="7C8772D5"/>
    <w:rsid w:val="7D0B583E"/>
    <w:rsid w:val="7D6C741B"/>
    <w:rsid w:val="7D8A2C07"/>
    <w:rsid w:val="7DC907E7"/>
    <w:rsid w:val="7E2C0131"/>
    <w:rsid w:val="7E357016"/>
    <w:rsid w:val="7E3745A8"/>
    <w:rsid w:val="7E9401E1"/>
    <w:rsid w:val="7EE03426"/>
    <w:rsid w:val="7F0F1615"/>
    <w:rsid w:val="7F734DBC"/>
    <w:rsid w:val="7F914720"/>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480" w:lineRule="atLeast"/>
      <w:ind w:left="420" w:leftChars="200" w:firstLine="640" w:firstLineChars="200"/>
    </w:pPr>
    <w:rPr>
      <w:rFonts w:ascii="宋体" w:hAnsi="宋体" w:eastAsia="宋体" w:cs="Times New Roman"/>
      <w:sz w:val="24"/>
      <w:szCs w:val="28"/>
    </w:rPr>
  </w:style>
  <w:style w:type="paragraph" w:styleId="3">
    <w:name w:val="Normal Indent"/>
    <w:basedOn w:val="1"/>
    <w:qFormat/>
    <w:uiPriority w:val="0"/>
    <w:pPr>
      <w:spacing w:line="600" w:lineRule="exact"/>
      <w:ind w:firstLine="880" w:firstLineChars="200"/>
    </w:pPr>
    <w:rPr>
      <w:rFonts w:ascii="Times New Roman" w:hAnsi="Times New Roman" w:eastAsia="仿宋_GB2312"/>
      <w:sz w:val="32"/>
      <w:szCs w:val="24"/>
    </w:rPr>
  </w:style>
  <w:style w:type="paragraph" w:styleId="4">
    <w:name w:val="index 6"/>
    <w:basedOn w:val="1"/>
    <w:next w:val="1"/>
    <w:qFormat/>
    <w:uiPriority w:val="0"/>
    <w:pPr>
      <w:ind w:left="1000" w:leftChars="1000"/>
    </w:pPr>
  </w:style>
  <w:style w:type="paragraph" w:styleId="5">
    <w:name w:val="Date"/>
    <w:basedOn w:val="1"/>
    <w:next w:val="1"/>
    <w:link w:val="12"/>
    <w:semiHidden/>
    <w:unhideWhenUsed/>
    <w:qFormat/>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rPr>
  </w:style>
  <w:style w:type="character" w:customStyle="1" w:styleId="12">
    <w:name w:val="日期 Char"/>
    <w:basedOn w:val="10"/>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A7F14-5E68-4148-A4F5-69158422CF54}">
  <ds:schemaRefs/>
</ds:datastoreItem>
</file>

<file path=docProps/app.xml><?xml version="1.0" encoding="utf-8"?>
<Properties xmlns="http://schemas.openxmlformats.org/officeDocument/2006/extended-properties" xmlns:vt="http://schemas.openxmlformats.org/officeDocument/2006/docPropsVTypes">
  <Template>Normal</Template>
  <Pages>5</Pages>
  <Words>1957</Words>
  <Characters>2121</Characters>
  <Lines>16</Lines>
  <Paragraphs>4</Paragraphs>
  <TotalTime>0</TotalTime>
  <ScaleCrop>false</ScaleCrop>
  <LinksUpToDate>false</LinksUpToDate>
  <CharactersWithSpaces>2147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2023-04-21T02:19:00Z</dcterms:created>
  <dc:creator>Administrator</dc:creator>
  <cp:lastModifiedBy>ztt</cp:lastModifiedBy>
  <cp:lastPrinted>2023-05-22T22:41:00Z</cp:lastPrinted>
  <dcterms:modified xsi:type="dcterms:W3CDTF">2023-07-25T08:26:45Z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7541C99098AB4CE1B8D76D716DE528A8</vt:lpwstr>
  </property>
</Properties>
</file>